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5E0C7C96"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8A4742" w:rsidRPr="00E81C7C">
        <w:rPr>
          <w:rFonts w:hint="eastAsia"/>
        </w:rPr>
        <w:t>OASIS</w:t>
      </w:r>
      <w:r w:rsidR="008A4742">
        <w:t xml:space="preserve"> </w:t>
      </w:r>
      <w:r w:rsidR="008A4742" w:rsidRPr="00E81C7C">
        <w:rPr>
          <w:rFonts w:hint="eastAsia"/>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4B80AEDE"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OASIS</w:t>
      </w:r>
      <w:r w:rsidR="008A4742">
        <w:rPr>
          <w:sz w:val="20"/>
        </w:rPr>
        <w:t xml:space="preserve"> </w:t>
      </w:r>
      <w:r w:rsidR="008A4742">
        <w:rPr>
          <w:rFonts w:asciiTheme="minorEastAsia" w:eastAsiaTheme="minorEastAsia" w:hAnsiTheme="minorEastAsia" w:hint="eastAsia"/>
          <w:sz w:val="20"/>
          <w:lang w:eastAsia="ko-KR"/>
        </w:rPr>
        <w:t>interns</w:t>
      </w:r>
    </w:p>
    <w:p w14:paraId="372A8DD9" w14:textId="60FBB8B4"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B31BF">
        <w:rPr>
          <w:rFonts w:eastAsiaTheme="minorEastAsia"/>
          <w:b/>
          <w:sz w:val="20"/>
          <w:lang w:eastAsia="ko-KR"/>
        </w:rPr>
        <w:t xml:space="preserve">                             </w:t>
      </w:r>
      <w:r w:rsidR="00FB31BF" w:rsidRPr="00FB31BF">
        <w:rPr>
          <w:rFonts w:asciiTheme="minorEastAsia" w:eastAsiaTheme="minorEastAsia" w:hAnsiTheme="minorEastAsia"/>
          <w:sz w:val="20"/>
          <w:lang w:eastAsia="ko-KR"/>
        </w:rPr>
        <w:t>International Fund for Agricultural Development</w:t>
      </w:r>
    </w:p>
    <w:p w14:paraId="60476E44" w14:textId="5B0AC27D" w:rsidR="008A4742" w:rsidRPr="00FB31BF" w:rsidRDefault="00EA35A7" w:rsidP="00A042E3">
      <w:pPr>
        <w:spacing w:before="17"/>
        <w:ind w:left="3850" w:hanging="3629"/>
        <w:rPr>
          <w:rFonts w:asciiTheme="minorEastAsia" w:eastAsiaTheme="minorEastAsia" w:hAnsiTheme="minorEastAsia"/>
          <w:sz w:val="20"/>
          <w:lang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002A24" w:rsidRPr="005A0D33">
        <w:rPr>
          <w:rFonts w:asciiTheme="minorEastAsia" w:eastAsiaTheme="minorEastAsia" w:hAnsiTheme="minorEastAsia"/>
          <w:sz w:val="20"/>
          <w:lang w:eastAsia="ko-KR"/>
        </w:rPr>
        <w:t>Strategy</w:t>
      </w:r>
      <w:r w:rsidR="005A0D33">
        <w:rPr>
          <w:rFonts w:asciiTheme="minorEastAsia" w:eastAsiaTheme="minorEastAsia" w:hAnsiTheme="minorEastAsia"/>
          <w:sz w:val="20"/>
          <w:lang w:eastAsia="ko-KR"/>
        </w:rPr>
        <w:t xml:space="preserve"> &amp; </w:t>
      </w:r>
      <w:r w:rsidR="00002A24" w:rsidRPr="005A0D33">
        <w:rPr>
          <w:rFonts w:asciiTheme="minorEastAsia" w:eastAsiaTheme="minorEastAsia" w:hAnsiTheme="minorEastAsia"/>
          <w:sz w:val="20"/>
          <w:lang w:eastAsia="ko-KR"/>
        </w:rPr>
        <w:t>Knowledge Department</w:t>
      </w:r>
      <w:r w:rsidR="005A0D33" w:rsidRPr="005A0D33">
        <w:rPr>
          <w:rFonts w:asciiTheme="minorEastAsia" w:eastAsiaTheme="minorEastAsia" w:hAnsiTheme="minorEastAsia"/>
          <w:sz w:val="20"/>
          <w:lang w:eastAsia="ko-KR"/>
        </w:rPr>
        <w:t xml:space="preserve"> </w:t>
      </w:r>
      <w:r w:rsidR="005A0D33" w:rsidRPr="005A0D33">
        <w:rPr>
          <w:rFonts w:asciiTheme="minorEastAsia" w:eastAsiaTheme="minorEastAsia" w:hAnsiTheme="minorEastAsia"/>
          <w:sz w:val="20"/>
          <w:lang w:eastAsia="ko-KR"/>
        </w:rPr>
        <w:t>(</w:t>
      </w:r>
      <w:r w:rsidR="00FB31BF" w:rsidRPr="005A0D33">
        <w:rPr>
          <w:rFonts w:asciiTheme="minorEastAsia" w:eastAsiaTheme="minorEastAsia" w:hAnsiTheme="minorEastAsia"/>
          <w:sz w:val="20"/>
          <w:lang w:eastAsia="ko-KR"/>
        </w:rPr>
        <w:t>SKD</w:t>
      </w:r>
      <w:r w:rsidR="005A0D33" w:rsidRPr="005A0D33">
        <w:rPr>
          <w:rFonts w:asciiTheme="minorEastAsia" w:eastAsiaTheme="minorEastAsia" w:hAnsiTheme="minorEastAsia"/>
          <w:sz w:val="20"/>
          <w:lang w:eastAsia="ko-KR"/>
        </w:rPr>
        <w:t xml:space="preserve">) </w:t>
      </w:r>
      <w:r w:rsidR="00FB31BF" w:rsidRPr="005A0D33">
        <w:rPr>
          <w:rFonts w:asciiTheme="minorEastAsia" w:eastAsiaTheme="minorEastAsia" w:hAnsiTheme="minorEastAsia"/>
          <w:sz w:val="20"/>
          <w:lang w:eastAsia="ko-KR"/>
        </w:rPr>
        <w:t xml:space="preserve">/ </w:t>
      </w:r>
      <w:r w:rsidR="005A0D33" w:rsidRPr="005A0D33">
        <w:rPr>
          <w:rFonts w:asciiTheme="minorEastAsia" w:eastAsiaTheme="minorEastAsia" w:hAnsiTheme="minorEastAsia"/>
          <w:sz w:val="20"/>
          <w:lang w:eastAsia="ko-KR"/>
        </w:rPr>
        <w:t>Environment</w:t>
      </w:r>
      <w:r w:rsidR="00A042E3">
        <w:rPr>
          <w:rFonts w:asciiTheme="minorEastAsia" w:eastAsiaTheme="minorEastAsia" w:hAnsiTheme="minorEastAsia"/>
          <w:sz w:val="20"/>
          <w:lang w:eastAsia="ko-KR"/>
        </w:rPr>
        <w:t xml:space="preserve">, Climate,    Gender &amp; Social Inclusion Division (ECG) / Nutrition Unit </w:t>
      </w:r>
    </w:p>
    <w:p w14:paraId="79482528" w14:textId="12674004"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067FF845" w14:textId="639B136B"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FB31BF" w:rsidRPr="00FB31BF">
        <w:rPr>
          <w:rFonts w:asciiTheme="minorEastAsia" w:eastAsiaTheme="minorEastAsia" w:hAnsiTheme="minorEastAsia"/>
          <w:sz w:val="20"/>
          <w:lang w:eastAsia="ko-KR"/>
        </w:rPr>
        <w:t>Rome, Italy (HQ)</w:t>
      </w:r>
    </w:p>
    <w:p w14:paraId="1FE1A8D9" w14:textId="60FDF1E0"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FB31BF" w:rsidRPr="00FB31BF">
        <w:rPr>
          <w:rFonts w:asciiTheme="minorEastAsia" w:eastAsiaTheme="minorEastAsia" w:hAnsiTheme="minorEastAsia"/>
          <w:sz w:val="20"/>
          <w:lang w:eastAsia="ko-KR"/>
        </w:rPr>
        <w:t>6 Months</w:t>
      </w:r>
      <w:r w:rsidR="00FB31BF">
        <w:rPr>
          <w:b/>
          <w:sz w:val="20"/>
        </w:rPr>
        <w:t xml:space="preserve"> </w:t>
      </w:r>
    </w:p>
    <w:p w14:paraId="2F175909" w14:textId="1421B6E6"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650D25" w:rsidRPr="00A042E3">
        <w:rPr>
          <w:rFonts w:asciiTheme="minorEastAsia" w:eastAsiaTheme="minorEastAsia" w:hAnsiTheme="minorEastAsia"/>
          <w:sz w:val="20"/>
          <w:lang w:eastAsia="ko-KR"/>
        </w:rPr>
        <w:t>E</w:t>
      </w:r>
      <w:r w:rsidR="00FF608B" w:rsidRPr="00A042E3">
        <w:rPr>
          <w:rFonts w:asciiTheme="minorEastAsia" w:eastAsiaTheme="minorEastAsia" w:hAnsiTheme="minorEastAsia"/>
          <w:sz w:val="20"/>
          <w:lang w:eastAsia="ko-KR"/>
        </w:rPr>
        <w:t>arly</w:t>
      </w:r>
      <w:r w:rsidR="00CB7CAA" w:rsidRPr="00A042E3">
        <w:rPr>
          <w:rFonts w:asciiTheme="minorEastAsia" w:eastAsiaTheme="minorEastAsia" w:hAnsiTheme="minorEastAsia"/>
          <w:sz w:val="20"/>
          <w:lang w:eastAsia="ko-KR"/>
        </w:rPr>
        <w:t xml:space="preserve"> July </w:t>
      </w:r>
      <w:r w:rsidR="00EA35A7" w:rsidRPr="00A042E3">
        <w:rPr>
          <w:rFonts w:asciiTheme="minorEastAsia" w:eastAsiaTheme="minorEastAsia" w:hAnsiTheme="minorEastAsia"/>
          <w:sz w:val="20"/>
          <w:lang w:eastAsia="ko-KR"/>
        </w:rPr>
        <w:t>202</w:t>
      </w:r>
      <w:r w:rsidR="003A66BC">
        <w:rPr>
          <w:rFonts w:asciiTheme="minorEastAsia" w:eastAsiaTheme="minorEastAsia" w:hAnsiTheme="minorEastAsia"/>
          <w:sz w:val="20"/>
          <w:lang w:eastAsia="ko-KR"/>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60767176" w:rsidR="00D11DBF" w:rsidRDefault="00744087" w:rsidP="005A5AC2">
      <w:pPr>
        <w:pStyle w:val="Heading1"/>
        <w:tabs>
          <w:tab w:val="left" w:pos="481"/>
        </w:tabs>
        <w:spacing w:before="72"/>
        <w:ind w:left="442" w:hanging="221"/>
        <w:rPr>
          <w:rFonts w:eastAsiaTheme="minorEastAsia"/>
          <w:lang w:eastAsia="ko-KR"/>
        </w:rPr>
      </w:pPr>
      <w:r w:rsidRPr="005A5AC2">
        <w:rPr>
          <w:rFonts w:eastAsiaTheme="minorEastAsia"/>
          <w:lang w:eastAsia="ko-KR"/>
        </w:rPr>
        <w:t xml:space="preserve">Type of assignment: </w:t>
      </w:r>
      <w:r w:rsidR="00D11DBF" w:rsidRPr="005A5AC2">
        <w:rPr>
          <w:rFonts w:eastAsiaTheme="minorEastAsia"/>
          <w:lang w:eastAsia="ko-KR"/>
        </w:rPr>
        <w:t xml:space="preserve"> </w:t>
      </w:r>
    </w:p>
    <w:p w14:paraId="3AEBB554" w14:textId="7F981BD9" w:rsidR="00DD55AF" w:rsidRDefault="00DD55AF" w:rsidP="00383042">
      <w:pPr>
        <w:pStyle w:val="Heading1"/>
        <w:tabs>
          <w:tab w:val="left" w:pos="481"/>
        </w:tabs>
        <w:spacing w:before="72"/>
        <w:ind w:hanging="221"/>
        <w:rPr>
          <w:rFonts w:eastAsiaTheme="minorEastAsia"/>
          <w:lang w:eastAsia="ko-KR"/>
        </w:rPr>
      </w:pPr>
    </w:p>
    <w:p w14:paraId="097146DA" w14:textId="7F2860A4" w:rsidR="00DD55AF" w:rsidRPr="00383042" w:rsidRDefault="00383042" w:rsidP="00383042">
      <w:pPr>
        <w:pStyle w:val="Heading1"/>
        <w:numPr>
          <w:ilvl w:val="0"/>
          <w:numId w:val="32"/>
        </w:numPr>
        <w:tabs>
          <w:tab w:val="left" w:pos="481"/>
        </w:tabs>
        <w:ind w:left="581"/>
        <w:rPr>
          <w:rFonts w:eastAsiaTheme="minorEastAsia"/>
          <w:b w:val="0"/>
          <w:bCs w:val="0"/>
          <w:lang w:eastAsia="ko-KR"/>
        </w:rPr>
      </w:pPr>
      <w:r w:rsidRPr="00383042">
        <w:rPr>
          <w:rFonts w:eastAsiaTheme="minorEastAsia"/>
          <w:b w:val="0"/>
          <w:bCs w:val="0"/>
          <w:lang w:eastAsia="ko-KR"/>
        </w:rPr>
        <w:t xml:space="preserve">Technical support and </w:t>
      </w:r>
      <w:r w:rsidR="00650D25">
        <w:rPr>
          <w:rFonts w:eastAsiaTheme="minorEastAsia"/>
          <w:b w:val="0"/>
          <w:bCs w:val="0"/>
          <w:lang w:eastAsia="ko-KR"/>
        </w:rPr>
        <w:t>a</w:t>
      </w:r>
      <w:r w:rsidRPr="00383042">
        <w:rPr>
          <w:rFonts w:eastAsiaTheme="minorEastAsia"/>
          <w:b w:val="0"/>
          <w:bCs w:val="0"/>
          <w:lang w:eastAsia="ko-KR"/>
        </w:rPr>
        <w:t xml:space="preserve">nalysis </w:t>
      </w:r>
      <w:r>
        <w:rPr>
          <w:rFonts w:eastAsiaTheme="minorEastAsia"/>
          <w:b w:val="0"/>
          <w:bCs w:val="0"/>
          <w:lang w:eastAsia="ko-KR"/>
        </w:rPr>
        <w:t>(Nutrition)</w:t>
      </w:r>
    </w:p>
    <w:p w14:paraId="22CF30DC" w14:textId="1B168504" w:rsidR="00DD55AF" w:rsidRPr="00383042" w:rsidRDefault="00DD55AF" w:rsidP="00383042">
      <w:pPr>
        <w:pStyle w:val="Heading1"/>
        <w:numPr>
          <w:ilvl w:val="0"/>
          <w:numId w:val="32"/>
        </w:numPr>
        <w:tabs>
          <w:tab w:val="left" w:pos="481"/>
        </w:tabs>
        <w:ind w:left="581"/>
        <w:rPr>
          <w:rFonts w:eastAsiaTheme="minorEastAsia"/>
          <w:b w:val="0"/>
          <w:bCs w:val="0"/>
          <w:lang w:eastAsia="ko-KR"/>
        </w:rPr>
      </w:pPr>
      <w:r w:rsidRPr="00383042">
        <w:rPr>
          <w:rFonts w:eastAsiaTheme="minorEastAsia"/>
          <w:b w:val="0"/>
          <w:bCs w:val="0"/>
          <w:lang w:eastAsia="ko-KR"/>
        </w:rPr>
        <w:t xml:space="preserve">Knowledge management and </w:t>
      </w:r>
      <w:r w:rsidR="00650D25">
        <w:rPr>
          <w:rFonts w:eastAsiaTheme="minorEastAsia"/>
          <w:b w:val="0"/>
          <w:bCs w:val="0"/>
          <w:lang w:eastAsia="ko-KR"/>
        </w:rPr>
        <w:t>c</w:t>
      </w:r>
      <w:r w:rsidRPr="00383042">
        <w:rPr>
          <w:rFonts w:eastAsiaTheme="minorEastAsia"/>
          <w:b w:val="0"/>
          <w:bCs w:val="0"/>
          <w:lang w:eastAsia="ko-KR"/>
        </w:rPr>
        <w:t xml:space="preserve">apacity building </w:t>
      </w:r>
    </w:p>
    <w:p w14:paraId="4D74F83E" w14:textId="08DDA75C" w:rsidR="00DD55AF" w:rsidRPr="00383042" w:rsidRDefault="00DD55AF" w:rsidP="00383042">
      <w:pPr>
        <w:pStyle w:val="Heading1"/>
        <w:numPr>
          <w:ilvl w:val="0"/>
          <w:numId w:val="32"/>
        </w:numPr>
        <w:tabs>
          <w:tab w:val="left" w:pos="481"/>
        </w:tabs>
        <w:ind w:left="581"/>
        <w:rPr>
          <w:rFonts w:eastAsiaTheme="minorEastAsia"/>
          <w:b w:val="0"/>
          <w:bCs w:val="0"/>
          <w:lang w:eastAsia="ko-KR"/>
        </w:rPr>
      </w:pPr>
      <w:r w:rsidRPr="00383042">
        <w:rPr>
          <w:rFonts w:eastAsiaTheme="minorEastAsia"/>
          <w:b w:val="0"/>
          <w:bCs w:val="0"/>
          <w:lang w:eastAsia="ko-KR"/>
        </w:rPr>
        <w:t>Communication</w:t>
      </w:r>
    </w:p>
    <w:p w14:paraId="18C4860B" w14:textId="05B7AB95" w:rsidR="00DA1D94" w:rsidRPr="005A5AC2" w:rsidRDefault="00744087" w:rsidP="005A5AC2">
      <w:pPr>
        <w:pStyle w:val="Heading1"/>
        <w:tabs>
          <w:tab w:val="left" w:pos="481"/>
        </w:tabs>
        <w:spacing w:before="207"/>
        <w:ind w:firstLine="0"/>
        <w:rPr>
          <w:rFonts w:eastAsiaTheme="minorEastAsia"/>
          <w:lang w:eastAsia="ko-KR"/>
        </w:rPr>
      </w:pPr>
      <w:r w:rsidRPr="005A5AC2">
        <w:rPr>
          <w:rFonts w:eastAsiaTheme="minorEastAsia" w:hint="eastAsia"/>
          <w:lang w:eastAsia="ko-KR"/>
        </w:rPr>
        <w:t xml:space="preserve">Specific Description: </w:t>
      </w:r>
    </w:p>
    <w:p w14:paraId="13EFB8D2" w14:textId="77777777" w:rsidR="00383042" w:rsidRPr="005A5AC2" w:rsidRDefault="00383042" w:rsidP="00383042">
      <w:pPr>
        <w:widowControl/>
        <w:autoSpaceDE/>
        <w:autoSpaceDN/>
        <w:spacing w:before="100" w:beforeAutospacing="1" w:after="100" w:afterAutospacing="1"/>
        <w:ind w:left="221"/>
        <w:jc w:val="both"/>
        <w:rPr>
          <w:sz w:val="20"/>
          <w:szCs w:val="20"/>
        </w:rPr>
      </w:pPr>
      <w:r w:rsidRPr="005A5AC2">
        <w:rPr>
          <w:sz w:val="20"/>
          <w:szCs w:val="20"/>
        </w:rPr>
        <w:t xml:space="preserve">ECG takes the lead in mainstreaming crosscutting themes of environment and climate, nutrition, gender, youth and indigenous peoples social inclusion into IFAD's portfolio, to strengthen the quality of IFAD’s operations and achieve improved impacts in these areas in an integrated manner. It is pursuing a new transformation agenda that seeks to integrate IFAD’s four themes (gender, youth, nutrition and climate) for enhanced results. ECG contributes to the generation of evidence and knowledge on these crosscutting themes, and facilitates their use in IFAD projects and activities. In addition, it provides guidance and support to ensure the inclusion of marginalized groups, particularly women, indigenous peoples and rural youth, into IFAD operations.  </w:t>
      </w:r>
    </w:p>
    <w:p w14:paraId="6E91FA65" w14:textId="77777777" w:rsidR="00383042" w:rsidRPr="005A5AC2" w:rsidRDefault="00383042" w:rsidP="00383042">
      <w:pPr>
        <w:widowControl/>
        <w:autoSpaceDE/>
        <w:autoSpaceDN/>
        <w:spacing w:before="100" w:beforeAutospacing="1" w:after="100" w:afterAutospacing="1"/>
        <w:ind w:left="221"/>
        <w:jc w:val="both"/>
        <w:rPr>
          <w:sz w:val="20"/>
          <w:szCs w:val="20"/>
        </w:rPr>
      </w:pPr>
      <w:r w:rsidRPr="005A5AC2">
        <w:rPr>
          <w:sz w:val="20"/>
          <w:szCs w:val="20"/>
        </w:rPr>
        <w:t xml:space="preserve">The Nutrition Team provides technical expertise and strategic guidance on nutrition in issues at the corporate level and all stages of programme design, development, monitoring and evaluation. Nutrition contributes to the vibrant rural transformation that IFAD seeks to promote and is therefore at the centre of IFAD’s Strategic Framework (2016-2025), specifically under Strategic Objective 1: Increase poor rural people’s productive capacities. IFAD recognizes that malnutrition compromises rural people’s ability to come out of poverty. In its eleventh replenishment, IFAD committed to improve the nutrition of 12 million people by 2021 and to increase the target of projects that are nutrition sensitive at design to 50 per cent by 2021 (the IFAD10 target was 33 percent). The IFAD Nutrition Action Plan 2019-2025 aims to increase the nutritional impact of IFAD's investments based on its comparative advantage in investing in smallholder farmers.  </w:t>
      </w:r>
    </w:p>
    <w:p w14:paraId="3E1B8182" w14:textId="5DF1CD0E" w:rsidR="00383042" w:rsidRPr="005A5AC2" w:rsidRDefault="003A381F" w:rsidP="00383042">
      <w:pPr>
        <w:spacing w:before="167" w:line="254" w:lineRule="exact"/>
        <w:ind w:left="221"/>
        <w:jc w:val="both"/>
        <w:rPr>
          <w:sz w:val="20"/>
          <w:szCs w:val="20"/>
        </w:rPr>
      </w:pPr>
      <w:r w:rsidRPr="005A5AC2">
        <w:rPr>
          <w:sz w:val="20"/>
          <w:szCs w:val="20"/>
        </w:rPr>
        <w:t xml:space="preserve">Under the direct supervision of the Lead Technical Specialist, Nutrition and Social Inclusion, the intern will perform the following tasks during his/her internship period:  </w:t>
      </w:r>
    </w:p>
    <w:p w14:paraId="591B7203" w14:textId="76EE7D08" w:rsidR="003A381F" w:rsidRPr="005A5AC2" w:rsidRDefault="003A381F" w:rsidP="005A5AC2">
      <w:pPr>
        <w:pStyle w:val="ListParagraph"/>
        <w:numPr>
          <w:ilvl w:val="0"/>
          <w:numId w:val="23"/>
        </w:numPr>
        <w:autoSpaceDE/>
        <w:autoSpaceDN/>
        <w:ind w:left="221" w:hanging="357"/>
        <w:jc w:val="both"/>
        <w:rPr>
          <w:sz w:val="20"/>
          <w:szCs w:val="20"/>
        </w:rPr>
      </w:pPr>
      <w:r w:rsidRPr="005A5AC2">
        <w:rPr>
          <w:sz w:val="20"/>
          <w:szCs w:val="20"/>
        </w:rPr>
        <w:t xml:space="preserve">Familiarize with IFAD’s </w:t>
      </w:r>
      <w:r w:rsidR="00650D25">
        <w:rPr>
          <w:sz w:val="20"/>
          <w:szCs w:val="20"/>
        </w:rPr>
        <w:t>approach to</w:t>
      </w:r>
      <w:r w:rsidR="00650D25" w:rsidRPr="005A5AC2">
        <w:rPr>
          <w:sz w:val="20"/>
          <w:szCs w:val="20"/>
        </w:rPr>
        <w:t xml:space="preserve"> </w:t>
      </w:r>
      <w:r w:rsidRPr="005A5AC2">
        <w:rPr>
          <w:sz w:val="20"/>
          <w:szCs w:val="20"/>
        </w:rPr>
        <w:t xml:space="preserve">nutrition sensitive agriculture;  </w:t>
      </w:r>
    </w:p>
    <w:p w14:paraId="0CF1C17F" w14:textId="363F8CC0" w:rsidR="003A381F" w:rsidRPr="005A5AC2" w:rsidRDefault="003A381F" w:rsidP="005A5AC2">
      <w:pPr>
        <w:pStyle w:val="ListParagraph"/>
        <w:numPr>
          <w:ilvl w:val="0"/>
          <w:numId w:val="23"/>
        </w:numPr>
        <w:autoSpaceDE/>
        <w:autoSpaceDN/>
        <w:ind w:left="221" w:hanging="357"/>
        <w:jc w:val="both"/>
        <w:rPr>
          <w:sz w:val="20"/>
          <w:szCs w:val="20"/>
        </w:rPr>
      </w:pPr>
      <w:r w:rsidRPr="005A5AC2">
        <w:rPr>
          <w:sz w:val="20"/>
          <w:szCs w:val="20"/>
        </w:rPr>
        <w:t>Participate in meetings with the Nutrition Team</w:t>
      </w:r>
      <w:r w:rsidR="00650D25">
        <w:rPr>
          <w:sz w:val="20"/>
          <w:szCs w:val="20"/>
        </w:rPr>
        <w:t>,</w:t>
      </w:r>
      <w:r w:rsidRPr="005A5AC2">
        <w:rPr>
          <w:sz w:val="20"/>
          <w:szCs w:val="20"/>
        </w:rPr>
        <w:t xml:space="preserve"> seminars and workshops organized at headquarters</w:t>
      </w:r>
      <w:r w:rsidR="00650D25">
        <w:rPr>
          <w:sz w:val="20"/>
          <w:szCs w:val="20"/>
        </w:rPr>
        <w:t xml:space="preserve"> and remotely</w:t>
      </w:r>
      <w:r w:rsidRPr="005A5AC2">
        <w:rPr>
          <w:sz w:val="20"/>
          <w:szCs w:val="20"/>
        </w:rPr>
        <w:t xml:space="preserve">; </w:t>
      </w:r>
    </w:p>
    <w:p w14:paraId="3198E7E6" w14:textId="55A43C5E" w:rsidR="003A381F" w:rsidRPr="005A5AC2" w:rsidRDefault="003A381F" w:rsidP="005A5AC2">
      <w:pPr>
        <w:pStyle w:val="ListParagraph"/>
        <w:numPr>
          <w:ilvl w:val="0"/>
          <w:numId w:val="23"/>
        </w:numPr>
        <w:autoSpaceDE/>
        <w:autoSpaceDN/>
        <w:ind w:left="221" w:hanging="357"/>
        <w:jc w:val="both"/>
        <w:rPr>
          <w:sz w:val="20"/>
          <w:szCs w:val="20"/>
        </w:rPr>
      </w:pPr>
      <w:r w:rsidRPr="005A5AC2">
        <w:rPr>
          <w:sz w:val="20"/>
          <w:szCs w:val="20"/>
        </w:rPr>
        <w:lastRenderedPageBreak/>
        <w:t>Support the Team in data gathering required for nutrition situation analysis for project designs in</w:t>
      </w:r>
      <w:r w:rsidR="005A0D33" w:rsidRPr="005A0D33">
        <w:rPr>
          <w:sz w:val="20"/>
          <w:szCs w:val="20"/>
        </w:rPr>
        <w:t xml:space="preserve"> </w:t>
      </w:r>
      <w:r w:rsidR="005A0D33" w:rsidRPr="00002A24">
        <w:rPr>
          <w:sz w:val="20"/>
          <w:szCs w:val="20"/>
        </w:rPr>
        <w:t>Asia and the Pacific</w:t>
      </w:r>
      <w:r w:rsidR="005A0D33">
        <w:rPr>
          <w:sz w:val="20"/>
          <w:szCs w:val="20"/>
        </w:rPr>
        <w:t xml:space="preserve"> (APR) </w:t>
      </w:r>
      <w:r w:rsidR="005A0D33" w:rsidRPr="00002A24">
        <w:rPr>
          <w:sz w:val="20"/>
          <w:szCs w:val="20"/>
        </w:rPr>
        <w:t>and Near East, North Africa, Europe and Central Asia</w:t>
      </w:r>
      <w:r w:rsidR="005A0D33">
        <w:rPr>
          <w:sz w:val="20"/>
          <w:szCs w:val="20"/>
        </w:rPr>
        <w:t xml:space="preserve"> (NEN) </w:t>
      </w:r>
      <w:r w:rsidR="005A0D33" w:rsidRPr="00002A24">
        <w:rPr>
          <w:sz w:val="20"/>
          <w:szCs w:val="20"/>
        </w:rPr>
        <w:t>regions</w:t>
      </w:r>
      <w:r w:rsidRPr="005A5AC2">
        <w:rPr>
          <w:sz w:val="20"/>
          <w:szCs w:val="20"/>
        </w:rPr>
        <w:t xml:space="preserve">;  </w:t>
      </w:r>
    </w:p>
    <w:p w14:paraId="53B9C805" w14:textId="77777777" w:rsidR="00002A24" w:rsidRDefault="003A381F" w:rsidP="00002A24">
      <w:pPr>
        <w:pStyle w:val="ListParagraph"/>
        <w:numPr>
          <w:ilvl w:val="0"/>
          <w:numId w:val="23"/>
        </w:numPr>
        <w:autoSpaceDE/>
        <w:autoSpaceDN/>
        <w:ind w:left="221" w:hanging="357"/>
        <w:jc w:val="both"/>
        <w:rPr>
          <w:sz w:val="20"/>
          <w:szCs w:val="20"/>
        </w:rPr>
      </w:pPr>
      <w:r w:rsidRPr="005A5AC2">
        <w:rPr>
          <w:sz w:val="20"/>
          <w:szCs w:val="20"/>
        </w:rPr>
        <w:t>Prepare summaries of newly approved nutrition-sensitive projects and update of summaries of nutrition-</w:t>
      </w:r>
      <w:r w:rsidRPr="005A5AC2">
        <w:rPr>
          <w:rFonts w:asciiTheme="minorEastAsia" w:eastAsiaTheme="minorEastAsia" w:hAnsiTheme="minorEastAsia"/>
          <w:sz w:val="20"/>
          <w:szCs w:val="20"/>
          <w:lang w:eastAsia="ko-KR"/>
        </w:rPr>
        <w:t xml:space="preserve"> </w:t>
      </w:r>
      <w:r w:rsidRPr="005A5AC2">
        <w:rPr>
          <w:sz w:val="20"/>
          <w:szCs w:val="20"/>
        </w:rPr>
        <w:t>sensitive projects based on reports from supervision</w:t>
      </w:r>
      <w:r w:rsidR="00650D25">
        <w:rPr>
          <w:sz w:val="20"/>
          <w:szCs w:val="20"/>
        </w:rPr>
        <w:t>,</w:t>
      </w:r>
      <w:r w:rsidRPr="005A5AC2">
        <w:rPr>
          <w:sz w:val="20"/>
          <w:szCs w:val="20"/>
        </w:rPr>
        <w:t xml:space="preserve"> implementation support</w:t>
      </w:r>
      <w:r w:rsidR="00650D25">
        <w:rPr>
          <w:sz w:val="20"/>
          <w:szCs w:val="20"/>
        </w:rPr>
        <w:t>, mid-term and closing</w:t>
      </w:r>
      <w:r w:rsidRPr="005A5AC2">
        <w:rPr>
          <w:sz w:val="20"/>
          <w:szCs w:val="20"/>
        </w:rPr>
        <w:t xml:space="preserve"> missions and </w:t>
      </w:r>
      <w:r w:rsidR="00650D25">
        <w:rPr>
          <w:sz w:val="20"/>
          <w:szCs w:val="20"/>
        </w:rPr>
        <w:t xml:space="preserve">project </w:t>
      </w:r>
      <w:r w:rsidRPr="005A5AC2">
        <w:rPr>
          <w:sz w:val="20"/>
          <w:szCs w:val="20"/>
        </w:rPr>
        <w:t xml:space="preserve">evaluations;  </w:t>
      </w:r>
    </w:p>
    <w:p w14:paraId="12F5DEC3" w14:textId="145E3AA3" w:rsidR="00002A24" w:rsidRDefault="003A381F" w:rsidP="00002A24">
      <w:pPr>
        <w:pStyle w:val="ListParagraph"/>
        <w:numPr>
          <w:ilvl w:val="0"/>
          <w:numId w:val="23"/>
        </w:numPr>
        <w:autoSpaceDE/>
        <w:autoSpaceDN/>
        <w:ind w:left="221" w:hanging="357"/>
        <w:jc w:val="both"/>
        <w:rPr>
          <w:sz w:val="20"/>
          <w:szCs w:val="20"/>
        </w:rPr>
      </w:pPr>
      <w:r w:rsidRPr="00A042E3">
        <w:rPr>
          <w:sz w:val="20"/>
          <w:szCs w:val="20"/>
        </w:rPr>
        <w:t>Support the Lead and Senior Technical Specialists on Nutrition and Social Inclusion in the technical revision</w:t>
      </w:r>
      <w:r w:rsidR="001B5A0A" w:rsidRPr="00A042E3">
        <w:rPr>
          <w:sz w:val="20"/>
          <w:szCs w:val="20"/>
        </w:rPr>
        <w:t xml:space="preserve"> </w:t>
      </w:r>
      <w:r w:rsidRPr="00A042E3">
        <w:rPr>
          <w:sz w:val="20"/>
          <w:szCs w:val="20"/>
        </w:rPr>
        <w:t xml:space="preserve">at design and implementation support/supervision phase of projects based on the established nutrition sensitive criteria with a focus on projects in </w:t>
      </w:r>
      <w:r w:rsidR="00002A24" w:rsidRPr="00002A24">
        <w:rPr>
          <w:sz w:val="20"/>
          <w:szCs w:val="20"/>
        </w:rPr>
        <w:t xml:space="preserve">Asia and the Pacific </w:t>
      </w:r>
      <w:r w:rsidR="00002A24">
        <w:rPr>
          <w:sz w:val="20"/>
          <w:szCs w:val="20"/>
        </w:rPr>
        <w:t>(</w:t>
      </w:r>
      <w:r w:rsidR="002F2B31" w:rsidRPr="00A042E3">
        <w:rPr>
          <w:sz w:val="20"/>
          <w:szCs w:val="20"/>
        </w:rPr>
        <w:t>APR</w:t>
      </w:r>
      <w:r w:rsidR="00002A24">
        <w:rPr>
          <w:sz w:val="20"/>
          <w:szCs w:val="20"/>
        </w:rPr>
        <w:t>)</w:t>
      </w:r>
      <w:r w:rsidR="002F2B31" w:rsidRPr="00A042E3">
        <w:rPr>
          <w:sz w:val="20"/>
          <w:szCs w:val="20"/>
        </w:rPr>
        <w:t xml:space="preserve"> and </w:t>
      </w:r>
      <w:r w:rsidR="00002A24" w:rsidRPr="00002A24">
        <w:rPr>
          <w:sz w:val="20"/>
          <w:szCs w:val="20"/>
        </w:rPr>
        <w:t>Near East, North Africa, Europe and Central Asia</w:t>
      </w:r>
      <w:r w:rsidR="00002A24">
        <w:rPr>
          <w:sz w:val="20"/>
          <w:szCs w:val="20"/>
        </w:rPr>
        <w:t xml:space="preserve"> (</w:t>
      </w:r>
      <w:r w:rsidR="002F2B31" w:rsidRPr="00A042E3">
        <w:rPr>
          <w:sz w:val="20"/>
          <w:szCs w:val="20"/>
        </w:rPr>
        <w:t>NEN</w:t>
      </w:r>
      <w:r w:rsidR="00002A24">
        <w:rPr>
          <w:sz w:val="20"/>
          <w:szCs w:val="20"/>
        </w:rPr>
        <w:t>)</w:t>
      </w:r>
      <w:r w:rsidRPr="00A042E3">
        <w:rPr>
          <w:sz w:val="20"/>
          <w:szCs w:val="20"/>
        </w:rPr>
        <w:t xml:space="preserve"> region</w:t>
      </w:r>
      <w:r w:rsidR="00002A24">
        <w:rPr>
          <w:sz w:val="20"/>
          <w:szCs w:val="20"/>
        </w:rPr>
        <w:t>s</w:t>
      </w:r>
      <w:r w:rsidRPr="00A042E3">
        <w:rPr>
          <w:sz w:val="20"/>
          <w:szCs w:val="20"/>
        </w:rPr>
        <w:t xml:space="preserve">;  </w:t>
      </w:r>
    </w:p>
    <w:p w14:paraId="6ECB559F" w14:textId="77777777" w:rsidR="00002A24" w:rsidRDefault="003A381F" w:rsidP="00002A24">
      <w:pPr>
        <w:pStyle w:val="ListParagraph"/>
        <w:numPr>
          <w:ilvl w:val="0"/>
          <w:numId w:val="23"/>
        </w:numPr>
        <w:autoSpaceDE/>
        <w:autoSpaceDN/>
        <w:ind w:left="221" w:hanging="357"/>
        <w:jc w:val="both"/>
        <w:rPr>
          <w:sz w:val="20"/>
          <w:szCs w:val="20"/>
        </w:rPr>
      </w:pPr>
      <w:r w:rsidRPr="00002A24">
        <w:rPr>
          <w:sz w:val="20"/>
          <w:szCs w:val="20"/>
        </w:rPr>
        <w:t xml:space="preserve">Support the preparation of power point presentations and infographics for meetings, workshops, trainings and events; </w:t>
      </w:r>
    </w:p>
    <w:p w14:paraId="14EAEB7B" w14:textId="77777777" w:rsidR="00002A24" w:rsidRDefault="003A381F" w:rsidP="00002A24">
      <w:pPr>
        <w:pStyle w:val="ListParagraph"/>
        <w:numPr>
          <w:ilvl w:val="0"/>
          <w:numId w:val="23"/>
        </w:numPr>
        <w:autoSpaceDE/>
        <w:autoSpaceDN/>
        <w:ind w:left="221" w:hanging="357"/>
        <w:jc w:val="both"/>
        <w:rPr>
          <w:sz w:val="20"/>
          <w:szCs w:val="20"/>
        </w:rPr>
      </w:pPr>
      <w:r w:rsidRPr="00002A24">
        <w:rPr>
          <w:sz w:val="20"/>
          <w:szCs w:val="20"/>
        </w:rPr>
        <w:t xml:space="preserve">Support the Team in formatting and dissemination of knowledge products and update of the Nutrition web page in cooperation with the Communications Division;  </w:t>
      </w:r>
    </w:p>
    <w:p w14:paraId="484BDBC2" w14:textId="77777777" w:rsidR="00002A24" w:rsidRDefault="003A381F" w:rsidP="00002A24">
      <w:pPr>
        <w:pStyle w:val="ListParagraph"/>
        <w:numPr>
          <w:ilvl w:val="0"/>
          <w:numId w:val="23"/>
        </w:numPr>
        <w:autoSpaceDE/>
        <w:autoSpaceDN/>
        <w:ind w:left="221" w:hanging="357"/>
        <w:jc w:val="both"/>
        <w:rPr>
          <w:sz w:val="20"/>
          <w:szCs w:val="20"/>
        </w:rPr>
      </w:pPr>
      <w:r w:rsidRPr="00002A24">
        <w:rPr>
          <w:sz w:val="20"/>
          <w:szCs w:val="20"/>
        </w:rPr>
        <w:t>Undertake e-learnings on nutrition sensitive agriculture and integrated approach to social inclusion and climate changes;</w:t>
      </w:r>
    </w:p>
    <w:p w14:paraId="5914E9E4" w14:textId="47A355BA" w:rsidR="00002A24" w:rsidRDefault="002F2B31" w:rsidP="00002A24">
      <w:pPr>
        <w:pStyle w:val="ListParagraph"/>
        <w:numPr>
          <w:ilvl w:val="0"/>
          <w:numId w:val="23"/>
        </w:numPr>
        <w:autoSpaceDE/>
        <w:autoSpaceDN/>
        <w:ind w:left="221" w:hanging="357"/>
        <w:jc w:val="both"/>
        <w:rPr>
          <w:sz w:val="20"/>
          <w:szCs w:val="20"/>
        </w:rPr>
      </w:pPr>
      <w:r w:rsidRPr="00002A24">
        <w:rPr>
          <w:sz w:val="20"/>
          <w:szCs w:val="20"/>
        </w:rPr>
        <w:t xml:space="preserve">Support the organization of regional </w:t>
      </w:r>
      <w:r w:rsidRPr="00002A24">
        <w:rPr>
          <w:sz w:val="20"/>
          <w:szCs w:val="20"/>
        </w:rPr>
        <w:t xml:space="preserve">capacity building workshop in </w:t>
      </w:r>
      <w:r w:rsidR="00650D25" w:rsidRPr="00002A24">
        <w:rPr>
          <w:sz w:val="20"/>
          <w:szCs w:val="20"/>
        </w:rPr>
        <w:t>A</w:t>
      </w:r>
      <w:r w:rsidR="00002A24" w:rsidRPr="00002A24">
        <w:rPr>
          <w:sz w:val="20"/>
          <w:szCs w:val="20"/>
        </w:rPr>
        <w:t>sia and the Pacific</w:t>
      </w:r>
      <w:r w:rsidR="00002A24">
        <w:rPr>
          <w:sz w:val="20"/>
          <w:szCs w:val="20"/>
        </w:rPr>
        <w:t xml:space="preserve"> (APR) </w:t>
      </w:r>
      <w:r w:rsidR="00650D25" w:rsidRPr="00002A24">
        <w:rPr>
          <w:sz w:val="20"/>
          <w:szCs w:val="20"/>
        </w:rPr>
        <w:t xml:space="preserve">and </w:t>
      </w:r>
      <w:r w:rsidR="00002A24" w:rsidRPr="00002A24">
        <w:rPr>
          <w:sz w:val="20"/>
          <w:szCs w:val="20"/>
        </w:rPr>
        <w:t>Near East, North Africa, Europe and Central Asia</w:t>
      </w:r>
      <w:r w:rsidR="00002A24">
        <w:rPr>
          <w:sz w:val="20"/>
          <w:szCs w:val="20"/>
        </w:rPr>
        <w:t xml:space="preserve"> (NEN) </w:t>
      </w:r>
      <w:r w:rsidRPr="00002A24">
        <w:rPr>
          <w:sz w:val="20"/>
          <w:szCs w:val="20"/>
        </w:rPr>
        <w:t>region</w:t>
      </w:r>
      <w:r w:rsidR="00650D25" w:rsidRPr="00002A24">
        <w:rPr>
          <w:sz w:val="20"/>
          <w:szCs w:val="20"/>
        </w:rPr>
        <w:t>s</w:t>
      </w:r>
    </w:p>
    <w:p w14:paraId="2E1869DA" w14:textId="5DDBECB6" w:rsidR="003A381F" w:rsidRPr="00002A24" w:rsidRDefault="003A381F" w:rsidP="00002A24">
      <w:pPr>
        <w:pStyle w:val="ListParagraph"/>
        <w:numPr>
          <w:ilvl w:val="0"/>
          <w:numId w:val="23"/>
        </w:numPr>
        <w:autoSpaceDE/>
        <w:autoSpaceDN/>
        <w:ind w:left="221" w:hanging="357"/>
        <w:jc w:val="both"/>
        <w:rPr>
          <w:sz w:val="20"/>
          <w:szCs w:val="20"/>
        </w:rPr>
      </w:pPr>
      <w:r w:rsidRPr="00002A24">
        <w:rPr>
          <w:sz w:val="20"/>
          <w:szCs w:val="20"/>
        </w:rPr>
        <w:t xml:space="preserve">Undertake any additional task as required.  </w:t>
      </w:r>
    </w:p>
    <w:p w14:paraId="60313B79" w14:textId="77777777" w:rsidR="00744087" w:rsidRPr="005A5AC2" w:rsidRDefault="00744087" w:rsidP="001B5A0A">
      <w:pPr>
        <w:pStyle w:val="Heading1"/>
        <w:tabs>
          <w:tab w:val="left" w:pos="481"/>
        </w:tabs>
        <w:spacing w:before="207"/>
        <w:ind w:hanging="221"/>
        <w:rPr>
          <w:rFonts w:eastAsiaTheme="minorEastAsia"/>
          <w:lang w:eastAsia="ko-KR"/>
        </w:rPr>
      </w:pPr>
    </w:p>
    <w:p w14:paraId="58D5FDA3" w14:textId="21820C6C" w:rsidR="00D0366F" w:rsidRPr="005A5AC2" w:rsidRDefault="00DA1D94" w:rsidP="001B5A0A">
      <w:pPr>
        <w:pStyle w:val="Heading1"/>
        <w:numPr>
          <w:ilvl w:val="0"/>
          <w:numId w:val="16"/>
        </w:numPr>
        <w:tabs>
          <w:tab w:val="left" w:pos="469"/>
        </w:tabs>
        <w:spacing w:before="72"/>
        <w:ind w:left="468" w:hanging="248"/>
      </w:pPr>
      <w:r w:rsidRPr="005A5AC2">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5A5AC2">
        <w:t>EXPECTED</w:t>
      </w:r>
      <w:r w:rsidRPr="005A5AC2">
        <w:rPr>
          <w:spacing w:val="-6"/>
        </w:rPr>
        <w:t xml:space="preserve"> </w:t>
      </w:r>
      <w:r w:rsidRPr="005A5AC2">
        <w:t>DURATION</w:t>
      </w:r>
      <w:r w:rsidRPr="005A5AC2">
        <w:rPr>
          <w:spacing w:val="-5"/>
        </w:rPr>
        <w:t xml:space="preserve"> </w:t>
      </w:r>
      <w:r w:rsidRPr="005A5AC2">
        <w:t>OF</w:t>
      </w:r>
      <w:r w:rsidRPr="005A5AC2">
        <w:rPr>
          <w:spacing w:val="-5"/>
        </w:rPr>
        <w:t xml:space="preserve"> </w:t>
      </w:r>
      <w:r w:rsidRPr="005A5AC2">
        <w:t>ASSIGNMENT</w:t>
      </w:r>
    </w:p>
    <w:p w14:paraId="3CB2B8A1" w14:textId="2F61D58D" w:rsidR="00DA1D94" w:rsidRPr="005A5AC2" w:rsidRDefault="00DA1D94">
      <w:pPr>
        <w:pStyle w:val="BodyText"/>
        <w:spacing w:before="1"/>
        <w:rPr>
          <w:b/>
        </w:rPr>
      </w:pPr>
    </w:p>
    <w:p w14:paraId="08756FF7" w14:textId="0EB2195A" w:rsidR="00DA1D94" w:rsidRPr="005A5AC2" w:rsidRDefault="00B30BB7" w:rsidP="005A5AC2">
      <w:pPr>
        <w:pStyle w:val="ListParagraph"/>
        <w:autoSpaceDE/>
        <w:autoSpaceDN/>
        <w:ind w:left="221" w:firstLine="0"/>
        <w:jc w:val="both"/>
        <w:rPr>
          <w:sz w:val="20"/>
          <w:szCs w:val="20"/>
        </w:rPr>
      </w:pPr>
      <w:r>
        <w:rPr>
          <w:sz w:val="20"/>
          <w:szCs w:val="20"/>
        </w:rPr>
        <w:t>1 July 2024 to 1 January 2025 (</w:t>
      </w:r>
      <w:r w:rsidR="001B5A0A" w:rsidRPr="005A5AC2">
        <w:rPr>
          <w:sz w:val="20"/>
          <w:szCs w:val="20"/>
        </w:rPr>
        <w:t>6 Months</w:t>
      </w:r>
      <w:r>
        <w:rPr>
          <w:sz w:val="20"/>
          <w:szCs w:val="20"/>
        </w:rPr>
        <w:t>)</w:t>
      </w:r>
    </w:p>
    <w:p w14:paraId="492BF5BD" w14:textId="15612490" w:rsidR="008A4742" w:rsidRPr="005A5AC2" w:rsidRDefault="008A4742" w:rsidP="008A4742">
      <w:pPr>
        <w:pStyle w:val="Heading1"/>
        <w:numPr>
          <w:ilvl w:val="0"/>
          <w:numId w:val="16"/>
        </w:numPr>
        <w:tabs>
          <w:tab w:val="left" w:pos="469"/>
        </w:tabs>
        <w:spacing w:before="208"/>
        <w:ind w:left="468" w:hanging="248"/>
      </w:pPr>
      <w:r w:rsidRPr="005A5AC2">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5A5AC2">
        <w:t>QUALIFICATION/EXPERIENCE</w:t>
      </w:r>
    </w:p>
    <w:p w14:paraId="79FFDBE4" w14:textId="6C74C9DC" w:rsidR="00D0366F" w:rsidRPr="005A5AC2" w:rsidRDefault="00B019D3" w:rsidP="005A5AC2">
      <w:pPr>
        <w:pStyle w:val="BodyText"/>
        <w:spacing w:before="99"/>
        <w:ind w:left="221"/>
      </w:pPr>
      <w:r w:rsidRPr="005A5AC2">
        <w:t>The</w:t>
      </w:r>
      <w:r w:rsidRPr="005A5AC2">
        <w:rPr>
          <w:spacing w:val="-4"/>
        </w:rPr>
        <w:t xml:space="preserve"> </w:t>
      </w:r>
      <w:r w:rsidRPr="005A5AC2">
        <w:t>successful</w:t>
      </w:r>
      <w:r w:rsidRPr="005A5AC2">
        <w:rPr>
          <w:spacing w:val="-4"/>
        </w:rPr>
        <w:t xml:space="preserve"> </w:t>
      </w:r>
      <w:r w:rsidRPr="005A5AC2">
        <w:t>offeror</w:t>
      </w:r>
      <w:r w:rsidRPr="005A5AC2">
        <w:rPr>
          <w:spacing w:val="-2"/>
        </w:rPr>
        <w:t xml:space="preserve"> </w:t>
      </w:r>
      <w:r w:rsidRPr="005A5AC2">
        <w:t>shall</w:t>
      </w:r>
      <w:r w:rsidRPr="005A5AC2">
        <w:rPr>
          <w:spacing w:val="-2"/>
        </w:rPr>
        <w:t xml:space="preserve"> </w:t>
      </w:r>
      <w:r w:rsidRPr="005A5AC2">
        <w:t>meet</w:t>
      </w:r>
      <w:r w:rsidRPr="005A5AC2">
        <w:rPr>
          <w:spacing w:val="-4"/>
        </w:rPr>
        <w:t xml:space="preserve"> </w:t>
      </w:r>
      <w:r w:rsidRPr="005A5AC2">
        <w:t>the</w:t>
      </w:r>
      <w:r w:rsidRPr="005A5AC2">
        <w:rPr>
          <w:spacing w:val="-4"/>
        </w:rPr>
        <w:t xml:space="preserve"> </w:t>
      </w:r>
      <w:r w:rsidRPr="005A5AC2">
        <w:t>following</w:t>
      </w:r>
      <w:r w:rsidRPr="005A5AC2">
        <w:rPr>
          <w:spacing w:val="-5"/>
        </w:rPr>
        <w:t xml:space="preserve"> </w:t>
      </w:r>
      <w:r w:rsidRPr="005A5AC2">
        <w:t>minimum</w:t>
      </w:r>
      <w:r w:rsidRPr="005A5AC2">
        <w:rPr>
          <w:spacing w:val="-4"/>
        </w:rPr>
        <w:t xml:space="preserve"> </w:t>
      </w:r>
      <w:r w:rsidRPr="005A5AC2">
        <w:t>criteria:</w:t>
      </w:r>
    </w:p>
    <w:p w14:paraId="0D2F549F" w14:textId="77777777" w:rsidR="005A5AC2" w:rsidRPr="005A5AC2" w:rsidRDefault="005A5AC2" w:rsidP="005A5AC2">
      <w:pPr>
        <w:pStyle w:val="Heading1"/>
        <w:spacing w:before="26"/>
        <w:ind w:firstLine="0"/>
      </w:pPr>
    </w:p>
    <w:p w14:paraId="67A3A25A" w14:textId="3F120F4E" w:rsidR="00D0366F" w:rsidRDefault="00E81C7C" w:rsidP="005A5AC2">
      <w:pPr>
        <w:pStyle w:val="Heading1"/>
        <w:spacing w:before="26"/>
        <w:ind w:firstLine="0"/>
      </w:pPr>
      <w:r w:rsidRPr="005A5AC2">
        <w:t>Education</w:t>
      </w:r>
      <w:r>
        <w:t>:</w:t>
      </w:r>
    </w:p>
    <w:p w14:paraId="6A47FF39" w14:textId="77777777" w:rsidR="001C7127" w:rsidRPr="001C7127" w:rsidRDefault="001C7127" w:rsidP="003A66BC">
      <w:pPr>
        <w:widowControl/>
        <w:autoSpaceDE/>
        <w:autoSpaceDN/>
        <w:spacing w:before="100" w:beforeAutospacing="1" w:after="100" w:afterAutospacing="1"/>
        <w:ind w:left="221"/>
        <w:jc w:val="both"/>
        <w:rPr>
          <w:sz w:val="20"/>
          <w:szCs w:val="20"/>
        </w:rPr>
      </w:pPr>
      <w:r w:rsidRPr="001C7127">
        <w:rPr>
          <w:sz w:val="20"/>
          <w:szCs w:val="20"/>
        </w:rPr>
        <w:t>Applicants must at the time of application, meet one of the following requirements:</w:t>
      </w:r>
    </w:p>
    <w:p w14:paraId="67172B4A" w14:textId="108F1361"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Be enrolled in a post graduate degree programme (master programme or higher) in</w:t>
      </w:r>
      <w:r w:rsidR="006B61D4" w:rsidRPr="005A5AC2">
        <w:rPr>
          <w:sz w:val="20"/>
          <w:szCs w:val="20"/>
        </w:rPr>
        <w:t xml:space="preserve"> Nutrition, Public Health, Agriculture, Rural Development, Natural Resource Management, Food Science and Technology, Food security, Food systems, International Development,  Social studies or related field;</w:t>
      </w:r>
    </w:p>
    <w:p w14:paraId="7EE490D8" w14:textId="77777777"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Be enrolled in the final academic year of a first university degree programme (bachelor degree or equivalent), in above relevant field; or</w:t>
      </w:r>
    </w:p>
    <w:p w14:paraId="281E6363" w14:textId="345067AF" w:rsidR="008A4742" w:rsidRPr="005A5AC2"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Have recently graduated with a university degree, as defined in the above field and, if selected, the candidate must start the internship within one-year of graduation.</w:t>
      </w:r>
    </w:p>
    <w:p w14:paraId="761DD0BE" w14:textId="77777777" w:rsidR="005A5AC2" w:rsidRPr="005A5AC2" w:rsidRDefault="005A5AC2" w:rsidP="00383042">
      <w:pPr>
        <w:pStyle w:val="Heading1"/>
        <w:tabs>
          <w:tab w:val="left" w:pos="481"/>
          <w:tab w:val="left" w:pos="941"/>
          <w:tab w:val="left" w:pos="942"/>
        </w:tabs>
        <w:spacing w:before="14" w:line="249" w:lineRule="auto"/>
        <w:ind w:right="218" w:hangingChars="110" w:hanging="221"/>
      </w:pPr>
    </w:p>
    <w:p w14:paraId="1ECBCAED" w14:textId="270579C1" w:rsidR="008A4742" w:rsidRPr="005A5AC2" w:rsidRDefault="00E81C7C" w:rsidP="005A5AC2">
      <w:pPr>
        <w:pStyle w:val="Heading1"/>
        <w:tabs>
          <w:tab w:val="left" w:pos="481"/>
          <w:tab w:val="left" w:pos="941"/>
          <w:tab w:val="left" w:pos="942"/>
        </w:tabs>
        <w:spacing w:before="14" w:line="249" w:lineRule="auto"/>
        <w:ind w:left="442" w:right="218" w:hanging="221"/>
      </w:pPr>
      <w:r w:rsidRPr="005A5AC2">
        <w:t>Experience</w:t>
      </w:r>
      <w:r>
        <w:t>:</w:t>
      </w:r>
    </w:p>
    <w:p w14:paraId="1C71918E" w14:textId="77777777"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Knowledge or experience in development-related area, ideally in advocacy;</w:t>
      </w:r>
    </w:p>
    <w:p w14:paraId="4BE9A524" w14:textId="77777777"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Knowledge or experience in project management and partnerships building and event coordination;</w:t>
      </w:r>
    </w:p>
    <w:p w14:paraId="5D712487" w14:textId="77777777"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Experience in drafting high quality external messaging, in content development for blogs, newsletter and social media would be an asset;</w:t>
      </w:r>
    </w:p>
    <w:p w14:paraId="0FC56D84" w14:textId="1E2323EB" w:rsidR="008A4742" w:rsidRPr="005A5AC2"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Strong computer skills (Word, Excel) and experience using online tools such as Sharepoint.</w:t>
      </w:r>
    </w:p>
    <w:p w14:paraId="21BB053F" w14:textId="77777777" w:rsidR="008A4742" w:rsidRPr="005A5AC2" w:rsidRDefault="008A4742" w:rsidP="005A5AC2">
      <w:pPr>
        <w:tabs>
          <w:tab w:val="left" w:pos="941"/>
          <w:tab w:val="left" w:pos="942"/>
        </w:tabs>
        <w:spacing w:before="14" w:line="242" w:lineRule="auto"/>
        <w:ind w:left="221" w:right="228"/>
        <w:rPr>
          <w:sz w:val="20"/>
          <w:szCs w:val="20"/>
        </w:rPr>
      </w:pPr>
    </w:p>
    <w:p w14:paraId="30AEDECF" w14:textId="67C8724F" w:rsidR="00D0366F" w:rsidRPr="005A5AC2" w:rsidRDefault="00E81C7C" w:rsidP="005A5AC2">
      <w:pPr>
        <w:pStyle w:val="Heading1"/>
        <w:spacing w:line="241" w:lineRule="exact"/>
        <w:ind w:firstLine="0"/>
      </w:pPr>
      <w:r w:rsidRPr="005A5AC2">
        <w:t>Language</w:t>
      </w:r>
      <w:r>
        <w:t>:</w:t>
      </w:r>
    </w:p>
    <w:p w14:paraId="11AD6D3F" w14:textId="77777777" w:rsidR="001C7127" w:rsidRPr="001C7127" w:rsidRDefault="001C7127" w:rsidP="003A66BC">
      <w:pPr>
        <w:widowControl/>
        <w:numPr>
          <w:ilvl w:val="0"/>
          <w:numId w:val="12"/>
        </w:numPr>
        <w:autoSpaceDE/>
        <w:autoSpaceDN/>
        <w:spacing w:before="100" w:beforeAutospacing="1" w:after="100" w:afterAutospacing="1"/>
        <w:ind w:left="221"/>
        <w:jc w:val="both"/>
        <w:rPr>
          <w:sz w:val="20"/>
          <w:szCs w:val="20"/>
        </w:rPr>
      </w:pPr>
      <w:r w:rsidRPr="001C7127">
        <w:rPr>
          <w:sz w:val="20"/>
          <w:szCs w:val="20"/>
        </w:rPr>
        <w:t>Fluency in English (speaking and writing skills) is required;</w:t>
      </w:r>
    </w:p>
    <w:p w14:paraId="4BEF2C05" w14:textId="5314EDEC" w:rsidR="008A4742" w:rsidRPr="005A5AC2" w:rsidRDefault="006B61D4" w:rsidP="003A66BC">
      <w:pPr>
        <w:widowControl/>
        <w:numPr>
          <w:ilvl w:val="0"/>
          <w:numId w:val="12"/>
        </w:numPr>
        <w:autoSpaceDE/>
        <w:autoSpaceDN/>
        <w:spacing w:before="100" w:beforeAutospacing="1" w:after="100" w:afterAutospacing="1"/>
        <w:ind w:left="221"/>
        <w:jc w:val="both"/>
        <w:rPr>
          <w:rFonts w:ascii="Arial" w:eastAsia="Times New Roman" w:hAnsi="Arial" w:cs="Arial"/>
          <w:color w:val="000000"/>
          <w:sz w:val="20"/>
          <w:szCs w:val="20"/>
          <w:lang w:val="en-GB" w:eastAsia="en-GB"/>
        </w:rPr>
      </w:pPr>
      <w:r w:rsidRPr="005A5AC2">
        <w:rPr>
          <w:sz w:val="20"/>
          <w:szCs w:val="20"/>
        </w:rPr>
        <w:lastRenderedPageBreak/>
        <w:t xml:space="preserve">Knowledge of </w:t>
      </w:r>
      <w:r w:rsidR="00D616E9" w:rsidRPr="005A5AC2">
        <w:rPr>
          <w:sz w:val="20"/>
          <w:szCs w:val="20"/>
        </w:rPr>
        <w:t>one or more IFAD` official languages (</w:t>
      </w:r>
      <w:r w:rsidRPr="005A5AC2">
        <w:rPr>
          <w:sz w:val="20"/>
          <w:szCs w:val="20"/>
        </w:rPr>
        <w:t>French, Spanish, Arabic</w:t>
      </w:r>
      <w:r w:rsidR="00D616E9" w:rsidRPr="005A5AC2">
        <w:rPr>
          <w:sz w:val="20"/>
          <w:szCs w:val="20"/>
        </w:rPr>
        <w:t>)</w:t>
      </w:r>
      <w:r w:rsidRPr="005A5AC2">
        <w:rPr>
          <w:sz w:val="20"/>
          <w:szCs w:val="20"/>
        </w:rPr>
        <w:t xml:space="preserve"> </w:t>
      </w:r>
      <w:r w:rsidR="001C7127" w:rsidRPr="001C7127">
        <w:rPr>
          <w:sz w:val="20"/>
          <w:szCs w:val="20"/>
        </w:rPr>
        <w:t>would be an advantage</w:t>
      </w:r>
      <w:r w:rsidR="001C7127" w:rsidRPr="001C7127">
        <w:rPr>
          <w:rFonts w:ascii="Arial" w:eastAsia="Times New Roman" w:hAnsi="Arial" w:cs="Arial"/>
          <w:color w:val="000000"/>
          <w:sz w:val="20"/>
          <w:szCs w:val="20"/>
          <w:lang w:val="en-GB" w:eastAsia="en-GB"/>
        </w:rPr>
        <w:t>.</w:t>
      </w:r>
    </w:p>
    <w:p w14:paraId="6589272C" w14:textId="3731D0E8" w:rsidR="00D0366F" w:rsidRPr="005A5AC2" w:rsidRDefault="00E81C7C" w:rsidP="005A5AC2">
      <w:pPr>
        <w:spacing w:before="1"/>
        <w:ind w:left="221"/>
        <w:rPr>
          <w:b/>
          <w:sz w:val="20"/>
          <w:szCs w:val="20"/>
        </w:rPr>
      </w:pPr>
      <w:r w:rsidRPr="005A5AC2">
        <w:rPr>
          <w:b/>
          <w:sz w:val="20"/>
          <w:szCs w:val="20"/>
        </w:rPr>
        <w:t>Functional</w:t>
      </w:r>
      <w:r w:rsidRPr="005A5AC2">
        <w:rPr>
          <w:b/>
          <w:spacing w:val="-7"/>
          <w:sz w:val="20"/>
          <w:szCs w:val="20"/>
        </w:rPr>
        <w:t xml:space="preserve"> </w:t>
      </w:r>
      <w:r w:rsidRPr="005A5AC2">
        <w:rPr>
          <w:b/>
          <w:sz w:val="20"/>
          <w:szCs w:val="20"/>
        </w:rPr>
        <w:t>Competencies</w:t>
      </w:r>
      <w:r>
        <w:rPr>
          <w:b/>
          <w:sz w:val="20"/>
          <w:szCs w:val="20"/>
        </w:rPr>
        <w:t>:</w:t>
      </w:r>
    </w:p>
    <w:p w14:paraId="7CBAFA00" w14:textId="04D2FBCC" w:rsidR="00EA75EF" w:rsidRPr="005A5AC2" w:rsidRDefault="00EA75EF" w:rsidP="003A66BC">
      <w:pPr>
        <w:widowControl/>
        <w:numPr>
          <w:ilvl w:val="0"/>
          <w:numId w:val="12"/>
        </w:numPr>
        <w:autoSpaceDE/>
        <w:autoSpaceDN/>
        <w:spacing w:before="100" w:beforeAutospacing="1" w:after="100" w:afterAutospacing="1"/>
        <w:ind w:left="221"/>
        <w:jc w:val="both"/>
        <w:rPr>
          <w:sz w:val="20"/>
          <w:szCs w:val="20"/>
        </w:rPr>
      </w:pPr>
      <w:r w:rsidRPr="00EA75EF">
        <w:rPr>
          <w:sz w:val="20"/>
          <w:szCs w:val="20"/>
        </w:rPr>
        <w:t>Strong organizational skills and ability to multi-task;</w:t>
      </w:r>
    </w:p>
    <w:p w14:paraId="2D1285F8" w14:textId="36166EBB" w:rsidR="002F2B31" w:rsidRPr="00EA75EF" w:rsidRDefault="002F2B31" w:rsidP="003A66BC">
      <w:pPr>
        <w:widowControl/>
        <w:numPr>
          <w:ilvl w:val="0"/>
          <w:numId w:val="12"/>
        </w:numPr>
        <w:autoSpaceDE/>
        <w:autoSpaceDN/>
        <w:spacing w:before="100" w:beforeAutospacing="1" w:after="100" w:afterAutospacing="1"/>
        <w:ind w:left="221"/>
        <w:jc w:val="both"/>
        <w:rPr>
          <w:sz w:val="20"/>
          <w:szCs w:val="20"/>
        </w:rPr>
      </w:pPr>
      <w:r w:rsidRPr="005A5AC2">
        <w:rPr>
          <w:sz w:val="20"/>
          <w:szCs w:val="20"/>
        </w:rPr>
        <w:t>Excellent written and verbal communication skills;</w:t>
      </w:r>
    </w:p>
    <w:p w14:paraId="5A9E588A" w14:textId="7D7DA036" w:rsidR="00EA75EF" w:rsidRPr="005A5AC2" w:rsidRDefault="00EA75EF" w:rsidP="003A66BC">
      <w:pPr>
        <w:widowControl/>
        <w:numPr>
          <w:ilvl w:val="0"/>
          <w:numId w:val="12"/>
        </w:numPr>
        <w:autoSpaceDE/>
        <w:autoSpaceDN/>
        <w:spacing w:before="100" w:beforeAutospacing="1" w:after="100" w:afterAutospacing="1"/>
        <w:ind w:left="221"/>
        <w:jc w:val="both"/>
        <w:rPr>
          <w:sz w:val="20"/>
          <w:szCs w:val="20"/>
        </w:rPr>
      </w:pPr>
      <w:r w:rsidRPr="00EA75EF">
        <w:rPr>
          <w:sz w:val="20"/>
          <w:szCs w:val="20"/>
        </w:rPr>
        <w:t>Excellent knowledge of MS Office products (Word, Excel, PowerPoint, Outlook) required;</w:t>
      </w:r>
    </w:p>
    <w:p w14:paraId="1F9CC373" w14:textId="77777777" w:rsidR="005A5AC2" w:rsidRPr="005A5AC2" w:rsidRDefault="002F2B31" w:rsidP="003A66BC">
      <w:pPr>
        <w:pStyle w:val="ListParagraph"/>
        <w:numPr>
          <w:ilvl w:val="0"/>
          <w:numId w:val="12"/>
        </w:numPr>
        <w:ind w:left="221"/>
        <w:jc w:val="both"/>
        <w:rPr>
          <w:sz w:val="20"/>
          <w:szCs w:val="20"/>
        </w:rPr>
      </w:pPr>
      <w:r w:rsidRPr="005A5AC2">
        <w:rPr>
          <w:sz w:val="20"/>
          <w:szCs w:val="20"/>
        </w:rPr>
        <w:t xml:space="preserve">Familiarity with </w:t>
      </w:r>
      <w:r w:rsidR="005A5AC2" w:rsidRPr="005A5AC2">
        <w:rPr>
          <w:sz w:val="20"/>
          <w:szCs w:val="20"/>
        </w:rPr>
        <w:t>database management systems;</w:t>
      </w:r>
    </w:p>
    <w:p w14:paraId="55CE41F4" w14:textId="77777777" w:rsidR="005A5AC2" w:rsidRPr="005A5AC2" w:rsidRDefault="005A5AC2" w:rsidP="003A66BC">
      <w:pPr>
        <w:pStyle w:val="ListParagraph"/>
        <w:numPr>
          <w:ilvl w:val="0"/>
          <w:numId w:val="12"/>
        </w:numPr>
        <w:ind w:left="221"/>
        <w:jc w:val="both"/>
        <w:rPr>
          <w:sz w:val="20"/>
          <w:szCs w:val="20"/>
        </w:rPr>
      </w:pPr>
      <w:r w:rsidRPr="005A5AC2">
        <w:rPr>
          <w:sz w:val="20"/>
          <w:szCs w:val="20"/>
        </w:rPr>
        <w:t>Ability to convert complex and abstract ideas into simple visual concepts;</w:t>
      </w:r>
    </w:p>
    <w:p w14:paraId="482169BE" w14:textId="77777777" w:rsidR="005A5AC2" w:rsidRPr="00EA75EF" w:rsidRDefault="005A5AC2" w:rsidP="003A66BC">
      <w:pPr>
        <w:widowControl/>
        <w:numPr>
          <w:ilvl w:val="0"/>
          <w:numId w:val="12"/>
        </w:numPr>
        <w:autoSpaceDE/>
        <w:autoSpaceDN/>
        <w:spacing w:before="100" w:beforeAutospacing="1" w:after="100" w:afterAutospacing="1"/>
        <w:ind w:left="221"/>
        <w:jc w:val="both"/>
        <w:rPr>
          <w:sz w:val="20"/>
          <w:szCs w:val="20"/>
        </w:rPr>
      </w:pPr>
      <w:r w:rsidRPr="00EA75EF">
        <w:rPr>
          <w:sz w:val="20"/>
          <w:szCs w:val="20"/>
        </w:rPr>
        <w:t xml:space="preserve">Ability to </w:t>
      </w:r>
      <w:r w:rsidRPr="005A5AC2">
        <w:rPr>
          <w:sz w:val="20"/>
          <w:szCs w:val="20"/>
        </w:rPr>
        <w:t>understand, use, and communicate data effectively;</w:t>
      </w:r>
    </w:p>
    <w:p w14:paraId="562A8397" w14:textId="3E1E493D" w:rsidR="00D0366F" w:rsidRPr="005A5AC2" w:rsidRDefault="00E81C7C" w:rsidP="005A5AC2">
      <w:pPr>
        <w:ind w:left="221"/>
        <w:rPr>
          <w:b/>
          <w:sz w:val="20"/>
          <w:szCs w:val="20"/>
        </w:rPr>
      </w:pPr>
      <w:r w:rsidRPr="005A5AC2">
        <w:rPr>
          <w:b/>
          <w:sz w:val="20"/>
          <w:szCs w:val="20"/>
        </w:rPr>
        <w:t>Core</w:t>
      </w:r>
      <w:r w:rsidRPr="005A5AC2">
        <w:rPr>
          <w:b/>
          <w:spacing w:val="-5"/>
          <w:sz w:val="20"/>
          <w:szCs w:val="20"/>
        </w:rPr>
        <w:t xml:space="preserve"> </w:t>
      </w:r>
      <w:r w:rsidRPr="005A5AC2">
        <w:rPr>
          <w:b/>
          <w:sz w:val="20"/>
          <w:szCs w:val="20"/>
        </w:rPr>
        <w:t>Competencies</w:t>
      </w:r>
      <w:r>
        <w:rPr>
          <w:b/>
          <w:sz w:val="20"/>
          <w:szCs w:val="20"/>
        </w:rPr>
        <w:t>:</w:t>
      </w:r>
    </w:p>
    <w:p w14:paraId="1F2C15A7" w14:textId="77777777" w:rsidR="005A5AC2" w:rsidRPr="005A5AC2" w:rsidRDefault="005A5AC2" w:rsidP="005A5AC2">
      <w:pPr>
        <w:ind w:left="221"/>
        <w:rPr>
          <w:b/>
          <w:sz w:val="20"/>
          <w:szCs w:val="20"/>
        </w:rPr>
      </w:pPr>
    </w:p>
    <w:p w14:paraId="0F673D48" w14:textId="6B6AA089" w:rsidR="00D616E9" w:rsidRPr="005A5AC2" w:rsidRDefault="00D616E9" w:rsidP="003A66BC">
      <w:pPr>
        <w:pStyle w:val="ListParagraph"/>
        <w:numPr>
          <w:ilvl w:val="0"/>
          <w:numId w:val="31"/>
        </w:numPr>
        <w:ind w:left="221"/>
        <w:jc w:val="both"/>
        <w:rPr>
          <w:sz w:val="20"/>
          <w:szCs w:val="20"/>
        </w:rPr>
      </w:pPr>
      <w:r w:rsidRPr="005A5AC2">
        <w:rPr>
          <w:sz w:val="20"/>
          <w:szCs w:val="20"/>
        </w:rPr>
        <w:t>Professionalism: Ability to identify key strategic issues, opportunities, and risks. Ability to generate and communicate broad and compelling organizational direction. Ability to communicate clearly links between the Organization's strategy and the work unit's goals. Shows pride in work and achievements; demonstrates professional competence and mastery of subject matter; is conscientious and efficient in meeting commitments, observing deadlines and achieving results; is motivated by professional rather than personal concerns; shows persistence when faced with difficult problems or challenges; remains calm in stressful situations.</w:t>
      </w:r>
    </w:p>
    <w:p w14:paraId="38288C52" w14:textId="77777777" w:rsidR="00D616E9" w:rsidRPr="005A5AC2" w:rsidRDefault="00D616E9" w:rsidP="003A66BC">
      <w:pPr>
        <w:pStyle w:val="ListParagraph"/>
        <w:numPr>
          <w:ilvl w:val="0"/>
          <w:numId w:val="31"/>
        </w:numPr>
        <w:ind w:left="221"/>
        <w:jc w:val="both"/>
        <w:rPr>
          <w:sz w:val="20"/>
          <w:szCs w:val="20"/>
        </w:rPr>
      </w:pPr>
      <w:r w:rsidRPr="005A5AC2">
        <w:rPr>
          <w:sz w:val="20"/>
          <w:szCs w:val="20"/>
        </w:rPr>
        <w:t>Teamwork: Works collaboratively with colleagues to achieve organizational goals; solicits input by genuinely valuing others' ideas and expertise; is willing to learn from others; places team agenda before personal agenda; supports and acts in accordance with final group decision, even when such decisions may not entirely reflect own position; shares credit for team accomplishments and accepts joint responsibility for team shortcomings.</w:t>
      </w:r>
    </w:p>
    <w:p w14:paraId="23B6BA68" w14:textId="2CBBB557" w:rsidR="00D616E9" w:rsidRPr="005A5AC2" w:rsidRDefault="00D616E9" w:rsidP="003A66BC">
      <w:pPr>
        <w:pStyle w:val="ListParagraph"/>
        <w:numPr>
          <w:ilvl w:val="0"/>
          <w:numId w:val="31"/>
        </w:numPr>
        <w:ind w:left="221"/>
        <w:jc w:val="both"/>
        <w:rPr>
          <w:sz w:val="20"/>
          <w:szCs w:val="20"/>
        </w:rPr>
      </w:pPr>
      <w:r w:rsidRPr="005A5AC2">
        <w:rPr>
          <w:sz w:val="20"/>
          <w:szCs w:val="20"/>
        </w:rPr>
        <w:t>Planning and Organizing: Identifies priority activities and assignments; adjusts priorities as required; allocates appropriate amount of time and resources for completing work; foresees risks and allows for contingencies when planning; monitors and adjusts plans and actions as necessary; uses time efficiently.</w:t>
      </w:r>
    </w:p>
    <w:p w14:paraId="38071F8F" w14:textId="090DE92C" w:rsidR="008A4742" w:rsidRPr="00EA35A7" w:rsidRDefault="008A4742" w:rsidP="005A5AC2">
      <w:pPr>
        <w:pStyle w:val="ListParagraph"/>
        <w:tabs>
          <w:tab w:val="left" w:pos="941"/>
          <w:tab w:val="left" w:pos="942"/>
        </w:tabs>
        <w:spacing w:before="15"/>
        <w:ind w:left="221" w:firstLine="0"/>
        <w:rPr>
          <w:sz w:val="20"/>
        </w:rPr>
      </w:pPr>
    </w:p>
    <w:p w14:paraId="7BFC2EB8" w14:textId="5A4F08DE" w:rsidR="00D0366F" w:rsidRPr="00EA35A7" w:rsidRDefault="00D0366F" w:rsidP="00EA75EF">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C7AA4" w14:textId="77777777" w:rsidR="00C5784E" w:rsidRDefault="00C5784E">
      <w:r>
        <w:separator/>
      </w:r>
    </w:p>
  </w:endnote>
  <w:endnote w:type="continuationSeparator" w:id="0">
    <w:p w14:paraId="7AB8C970" w14:textId="77777777" w:rsidR="00C5784E" w:rsidRDefault="00C5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9C461" w14:textId="77777777" w:rsidR="00C5784E" w:rsidRDefault="00C5784E">
      <w:r>
        <w:separator/>
      </w:r>
    </w:p>
  </w:footnote>
  <w:footnote w:type="continuationSeparator" w:id="0">
    <w:p w14:paraId="3607E1BD" w14:textId="77777777" w:rsidR="00C5784E" w:rsidRDefault="00C5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1C61A2D"/>
    <w:multiLevelType w:val="multilevel"/>
    <w:tmpl w:val="D13A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8CE4961"/>
    <w:multiLevelType w:val="hybridMultilevel"/>
    <w:tmpl w:val="C85C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9"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0"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1"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4"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5" w15:restartNumberingAfterBreak="0">
    <w:nsid w:val="39646CDC"/>
    <w:multiLevelType w:val="hybridMultilevel"/>
    <w:tmpl w:val="158010E8"/>
    <w:lvl w:ilvl="0" w:tplc="08090001">
      <w:start w:val="1"/>
      <w:numFmt w:val="bullet"/>
      <w:lvlText w:val=""/>
      <w:lvlJc w:val="left"/>
      <w:pPr>
        <w:ind w:left="1308" w:hanging="360"/>
      </w:pPr>
      <w:rPr>
        <w:rFonts w:ascii="Symbol" w:hAnsi="Symbol" w:hint="default"/>
      </w:rPr>
    </w:lvl>
    <w:lvl w:ilvl="1" w:tplc="08090003" w:tentative="1">
      <w:start w:val="1"/>
      <w:numFmt w:val="bullet"/>
      <w:lvlText w:val="o"/>
      <w:lvlJc w:val="left"/>
      <w:pPr>
        <w:ind w:left="2028" w:hanging="360"/>
      </w:pPr>
      <w:rPr>
        <w:rFonts w:ascii="Courier New" w:hAnsi="Courier New" w:cs="Courier New" w:hint="default"/>
      </w:rPr>
    </w:lvl>
    <w:lvl w:ilvl="2" w:tplc="08090005" w:tentative="1">
      <w:start w:val="1"/>
      <w:numFmt w:val="bullet"/>
      <w:lvlText w:val=""/>
      <w:lvlJc w:val="left"/>
      <w:pPr>
        <w:ind w:left="2748" w:hanging="360"/>
      </w:pPr>
      <w:rPr>
        <w:rFonts w:ascii="Wingdings" w:hAnsi="Wingdings" w:hint="default"/>
      </w:rPr>
    </w:lvl>
    <w:lvl w:ilvl="3" w:tplc="08090001" w:tentative="1">
      <w:start w:val="1"/>
      <w:numFmt w:val="bullet"/>
      <w:lvlText w:val=""/>
      <w:lvlJc w:val="left"/>
      <w:pPr>
        <w:ind w:left="3468" w:hanging="360"/>
      </w:pPr>
      <w:rPr>
        <w:rFonts w:ascii="Symbol" w:hAnsi="Symbol" w:hint="default"/>
      </w:rPr>
    </w:lvl>
    <w:lvl w:ilvl="4" w:tplc="08090003" w:tentative="1">
      <w:start w:val="1"/>
      <w:numFmt w:val="bullet"/>
      <w:lvlText w:val="o"/>
      <w:lvlJc w:val="left"/>
      <w:pPr>
        <w:ind w:left="4188" w:hanging="360"/>
      </w:pPr>
      <w:rPr>
        <w:rFonts w:ascii="Courier New" w:hAnsi="Courier New" w:cs="Courier New" w:hint="default"/>
      </w:rPr>
    </w:lvl>
    <w:lvl w:ilvl="5" w:tplc="08090005" w:tentative="1">
      <w:start w:val="1"/>
      <w:numFmt w:val="bullet"/>
      <w:lvlText w:val=""/>
      <w:lvlJc w:val="left"/>
      <w:pPr>
        <w:ind w:left="4908" w:hanging="360"/>
      </w:pPr>
      <w:rPr>
        <w:rFonts w:ascii="Wingdings" w:hAnsi="Wingdings" w:hint="default"/>
      </w:rPr>
    </w:lvl>
    <w:lvl w:ilvl="6" w:tplc="08090001" w:tentative="1">
      <w:start w:val="1"/>
      <w:numFmt w:val="bullet"/>
      <w:lvlText w:val=""/>
      <w:lvlJc w:val="left"/>
      <w:pPr>
        <w:ind w:left="5628" w:hanging="360"/>
      </w:pPr>
      <w:rPr>
        <w:rFonts w:ascii="Symbol" w:hAnsi="Symbol" w:hint="default"/>
      </w:rPr>
    </w:lvl>
    <w:lvl w:ilvl="7" w:tplc="08090003" w:tentative="1">
      <w:start w:val="1"/>
      <w:numFmt w:val="bullet"/>
      <w:lvlText w:val="o"/>
      <w:lvlJc w:val="left"/>
      <w:pPr>
        <w:ind w:left="6348" w:hanging="360"/>
      </w:pPr>
      <w:rPr>
        <w:rFonts w:ascii="Courier New" w:hAnsi="Courier New" w:cs="Courier New" w:hint="default"/>
      </w:rPr>
    </w:lvl>
    <w:lvl w:ilvl="8" w:tplc="08090005" w:tentative="1">
      <w:start w:val="1"/>
      <w:numFmt w:val="bullet"/>
      <w:lvlText w:val=""/>
      <w:lvlJc w:val="left"/>
      <w:pPr>
        <w:ind w:left="7068" w:hanging="360"/>
      </w:pPr>
      <w:rPr>
        <w:rFonts w:ascii="Wingdings" w:hAnsi="Wingdings" w:hint="default"/>
      </w:rPr>
    </w:lvl>
  </w:abstractNum>
  <w:abstractNum w:abstractNumId="1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7" w15:restartNumberingAfterBreak="0">
    <w:nsid w:val="3F3A4251"/>
    <w:multiLevelType w:val="hybridMultilevel"/>
    <w:tmpl w:val="D84EAAE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03A23A2"/>
    <w:multiLevelType w:val="multilevel"/>
    <w:tmpl w:val="6B96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20"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1"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2"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3"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4" w15:restartNumberingAfterBreak="0">
    <w:nsid w:val="5F451DEC"/>
    <w:multiLevelType w:val="multilevel"/>
    <w:tmpl w:val="1FAC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6"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7" w15:restartNumberingAfterBreak="0">
    <w:nsid w:val="6B9F789E"/>
    <w:multiLevelType w:val="multilevel"/>
    <w:tmpl w:val="0986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B36956"/>
    <w:multiLevelType w:val="multilevel"/>
    <w:tmpl w:val="ABE0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30" w15:restartNumberingAfterBreak="0">
    <w:nsid w:val="7F0C4698"/>
    <w:multiLevelType w:val="hybridMultilevel"/>
    <w:tmpl w:val="11401DDC"/>
    <w:lvl w:ilvl="0" w:tplc="3F9A544A">
      <w:start w:val="1"/>
      <w:numFmt w:val="bullet"/>
      <w:lvlText w:val="-"/>
      <w:lvlJc w:val="left"/>
      <w:pPr>
        <w:ind w:left="941" w:hanging="360"/>
      </w:pPr>
      <w:rPr>
        <w:rFonts w:ascii="Calibri" w:hAnsi="Calibri" w:hint="default"/>
      </w:rPr>
    </w:lvl>
    <w:lvl w:ilvl="1" w:tplc="08090003" w:tentative="1">
      <w:start w:val="1"/>
      <w:numFmt w:val="bullet"/>
      <w:lvlText w:val="o"/>
      <w:lvlJc w:val="left"/>
      <w:pPr>
        <w:ind w:left="1661" w:hanging="360"/>
      </w:pPr>
      <w:rPr>
        <w:rFonts w:ascii="Courier New" w:hAnsi="Courier New" w:cs="Courier New" w:hint="default"/>
      </w:rPr>
    </w:lvl>
    <w:lvl w:ilvl="2" w:tplc="08090005" w:tentative="1">
      <w:start w:val="1"/>
      <w:numFmt w:val="bullet"/>
      <w:lvlText w:val=""/>
      <w:lvlJc w:val="left"/>
      <w:pPr>
        <w:ind w:left="2381" w:hanging="360"/>
      </w:pPr>
      <w:rPr>
        <w:rFonts w:ascii="Wingdings" w:hAnsi="Wingdings" w:hint="default"/>
      </w:rPr>
    </w:lvl>
    <w:lvl w:ilvl="3" w:tplc="08090001" w:tentative="1">
      <w:start w:val="1"/>
      <w:numFmt w:val="bullet"/>
      <w:lvlText w:val=""/>
      <w:lvlJc w:val="left"/>
      <w:pPr>
        <w:ind w:left="3101" w:hanging="360"/>
      </w:pPr>
      <w:rPr>
        <w:rFonts w:ascii="Symbol" w:hAnsi="Symbol" w:hint="default"/>
      </w:rPr>
    </w:lvl>
    <w:lvl w:ilvl="4" w:tplc="08090003" w:tentative="1">
      <w:start w:val="1"/>
      <w:numFmt w:val="bullet"/>
      <w:lvlText w:val="o"/>
      <w:lvlJc w:val="left"/>
      <w:pPr>
        <w:ind w:left="3821" w:hanging="360"/>
      </w:pPr>
      <w:rPr>
        <w:rFonts w:ascii="Courier New" w:hAnsi="Courier New" w:cs="Courier New" w:hint="default"/>
      </w:rPr>
    </w:lvl>
    <w:lvl w:ilvl="5" w:tplc="08090005" w:tentative="1">
      <w:start w:val="1"/>
      <w:numFmt w:val="bullet"/>
      <w:lvlText w:val=""/>
      <w:lvlJc w:val="left"/>
      <w:pPr>
        <w:ind w:left="4541" w:hanging="360"/>
      </w:pPr>
      <w:rPr>
        <w:rFonts w:ascii="Wingdings" w:hAnsi="Wingdings" w:hint="default"/>
      </w:rPr>
    </w:lvl>
    <w:lvl w:ilvl="6" w:tplc="08090001" w:tentative="1">
      <w:start w:val="1"/>
      <w:numFmt w:val="bullet"/>
      <w:lvlText w:val=""/>
      <w:lvlJc w:val="left"/>
      <w:pPr>
        <w:ind w:left="5261" w:hanging="360"/>
      </w:pPr>
      <w:rPr>
        <w:rFonts w:ascii="Symbol" w:hAnsi="Symbol" w:hint="default"/>
      </w:rPr>
    </w:lvl>
    <w:lvl w:ilvl="7" w:tplc="08090003" w:tentative="1">
      <w:start w:val="1"/>
      <w:numFmt w:val="bullet"/>
      <w:lvlText w:val="o"/>
      <w:lvlJc w:val="left"/>
      <w:pPr>
        <w:ind w:left="5981" w:hanging="360"/>
      </w:pPr>
      <w:rPr>
        <w:rFonts w:ascii="Courier New" w:hAnsi="Courier New" w:cs="Courier New" w:hint="default"/>
      </w:rPr>
    </w:lvl>
    <w:lvl w:ilvl="8" w:tplc="08090005" w:tentative="1">
      <w:start w:val="1"/>
      <w:numFmt w:val="bullet"/>
      <w:lvlText w:val=""/>
      <w:lvlJc w:val="left"/>
      <w:pPr>
        <w:ind w:left="6701" w:hanging="360"/>
      </w:pPr>
      <w:rPr>
        <w:rFonts w:ascii="Wingdings" w:hAnsi="Wingdings" w:hint="default"/>
      </w:rPr>
    </w:lvl>
  </w:abstractNum>
  <w:num w:numId="1" w16cid:durableId="904610868">
    <w:abstractNumId w:val="1"/>
  </w:num>
  <w:num w:numId="2" w16cid:durableId="1359743462">
    <w:abstractNumId w:val="6"/>
  </w:num>
  <w:num w:numId="3" w16cid:durableId="673457768">
    <w:abstractNumId w:val="19"/>
  </w:num>
  <w:num w:numId="4" w16cid:durableId="795567201">
    <w:abstractNumId w:val="11"/>
  </w:num>
  <w:num w:numId="5" w16cid:durableId="4946722">
    <w:abstractNumId w:val="10"/>
  </w:num>
  <w:num w:numId="6" w16cid:durableId="83696998">
    <w:abstractNumId w:val="3"/>
  </w:num>
  <w:num w:numId="7" w16cid:durableId="63576899">
    <w:abstractNumId w:val="0"/>
  </w:num>
  <w:num w:numId="8" w16cid:durableId="554119979">
    <w:abstractNumId w:val="16"/>
  </w:num>
  <w:num w:numId="9" w16cid:durableId="1656567926">
    <w:abstractNumId w:val="20"/>
  </w:num>
  <w:num w:numId="10" w16cid:durableId="1374118141">
    <w:abstractNumId w:val="8"/>
  </w:num>
  <w:num w:numId="11" w16cid:durableId="1080061839">
    <w:abstractNumId w:val="13"/>
  </w:num>
  <w:num w:numId="12" w16cid:durableId="632560687">
    <w:abstractNumId w:val="14"/>
  </w:num>
  <w:num w:numId="13" w16cid:durableId="971522462">
    <w:abstractNumId w:val="21"/>
  </w:num>
  <w:num w:numId="14" w16cid:durableId="893272398">
    <w:abstractNumId w:val="29"/>
  </w:num>
  <w:num w:numId="15" w16cid:durableId="1251817502">
    <w:abstractNumId w:val="12"/>
  </w:num>
  <w:num w:numId="16" w16cid:durableId="1724405451">
    <w:abstractNumId w:val="22"/>
  </w:num>
  <w:num w:numId="17" w16cid:durableId="1021928894">
    <w:abstractNumId w:val="2"/>
  </w:num>
  <w:num w:numId="18" w16cid:durableId="1992634693">
    <w:abstractNumId w:val="26"/>
  </w:num>
  <w:num w:numId="19" w16cid:durableId="1644122381">
    <w:abstractNumId w:val="23"/>
  </w:num>
  <w:num w:numId="20" w16cid:durableId="1779062184">
    <w:abstractNumId w:val="5"/>
  </w:num>
  <w:num w:numId="21" w16cid:durableId="437019965">
    <w:abstractNumId w:val="25"/>
  </w:num>
  <w:num w:numId="22" w16cid:durableId="273027245">
    <w:abstractNumId w:val="9"/>
  </w:num>
  <w:num w:numId="23" w16cid:durableId="18575753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1555386">
    <w:abstractNumId w:val="24"/>
  </w:num>
  <w:num w:numId="25" w16cid:durableId="831915410">
    <w:abstractNumId w:val="4"/>
  </w:num>
  <w:num w:numId="26" w16cid:durableId="611131773">
    <w:abstractNumId w:val="28"/>
  </w:num>
  <w:num w:numId="27" w16cid:durableId="2058317293">
    <w:abstractNumId w:val="27"/>
  </w:num>
  <w:num w:numId="28" w16cid:durableId="371346304">
    <w:abstractNumId w:val="18"/>
  </w:num>
  <w:num w:numId="29" w16cid:durableId="773525718">
    <w:abstractNumId w:val="17"/>
  </w:num>
  <w:num w:numId="30" w16cid:durableId="1115292224">
    <w:abstractNumId w:val="15"/>
  </w:num>
  <w:num w:numId="31" w16cid:durableId="1891531167">
    <w:abstractNumId w:val="7"/>
  </w:num>
  <w:num w:numId="32" w16cid:durableId="16319338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02A24"/>
    <w:rsid w:val="000B4130"/>
    <w:rsid w:val="000C2FD6"/>
    <w:rsid w:val="000E2DBD"/>
    <w:rsid w:val="001B5A0A"/>
    <w:rsid w:val="001C7127"/>
    <w:rsid w:val="0026348E"/>
    <w:rsid w:val="002E5878"/>
    <w:rsid w:val="002F2B31"/>
    <w:rsid w:val="00383042"/>
    <w:rsid w:val="003A381F"/>
    <w:rsid w:val="003A66BC"/>
    <w:rsid w:val="004A4E31"/>
    <w:rsid w:val="00535587"/>
    <w:rsid w:val="005A0D33"/>
    <w:rsid w:val="005A310D"/>
    <w:rsid w:val="005A5AC2"/>
    <w:rsid w:val="00650D25"/>
    <w:rsid w:val="006B61D4"/>
    <w:rsid w:val="006D660A"/>
    <w:rsid w:val="00744087"/>
    <w:rsid w:val="008A3E8B"/>
    <w:rsid w:val="008A4742"/>
    <w:rsid w:val="0096242E"/>
    <w:rsid w:val="00A042E3"/>
    <w:rsid w:val="00A22DA6"/>
    <w:rsid w:val="00AF1551"/>
    <w:rsid w:val="00B019D3"/>
    <w:rsid w:val="00B30BB7"/>
    <w:rsid w:val="00B51546"/>
    <w:rsid w:val="00BD7811"/>
    <w:rsid w:val="00C03E15"/>
    <w:rsid w:val="00C5784E"/>
    <w:rsid w:val="00CB7CAA"/>
    <w:rsid w:val="00D0366F"/>
    <w:rsid w:val="00D11DBF"/>
    <w:rsid w:val="00D42DF6"/>
    <w:rsid w:val="00D616E9"/>
    <w:rsid w:val="00D649C8"/>
    <w:rsid w:val="00DA1D94"/>
    <w:rsid w:val="00DD55AF"/>
    <w:rsid w:val="00DE69A8"/>
    <w:rsid w:val="00E21ADE"/>
    <w:rsid w:val="00E81C7C"/>
    <w:rsid w:val="00EA2C0D"/>
    <w:rsid w:val="00EA35A7"/>
    <w:rsid w:val="00EA75EF"/>
    <w:rsid w:val="00F920D1"/>
    <w:rsid w:val="00FB31BF"/>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650D25"/>
    <w:rPr>
      <w:sz w:val="16"/>
      <w:szCs w:val="16"/>
    </w:rPr>
  </w:style>
  <w:style w:type="paragraph" w:styleId="CommentText">
    <w:name w:val="annotation text"/>
    <w:basedOn w:val="Normal"/>
    <w:link w:val="CommentTextChar"/>
    <w:uiPriority w:val="99"/>
    <w:semiHidden/>
    <w:unhideWhenUsed/>
    <w:rsid w:val="00650D25"/>
    <w:rPr>
      <w:sz w:val="20"/>
      <w:szCs w:val="20"/>
    </w:rPr>
  </w:style>
  <w:style w:type="character" w:customStyle="1" w:styleId="CommentTextChar">
    <w:name w:val="Comment Text Char"/>
    <w:basedOn w:val="DefaultParagraphFont"/>
    <w:link w:val="CommentText"/>
    <w:uiPriority w:val="99"/>
    <w:semiHidden/>
    <w:rsid w:val="00650D25"/>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650D25"/>
    <w:rPr>
      <w:b/>
      <w:bCs/>
    </w:rPr>
  </w:style>
  <w:style w:type="character" w:customStyle="1" w:styleId="CommentSubjectChar">
    <w:name w:val="Comment Subject Char"/>
    <w:basedOn w:val="CommentTextChar"/>
    <w:link w:val="CommentSubject"/>
    <w:uiPriority w:val="99"/>
    <w:semiHidden/>
    <w:rsid w:val="00650D25"/>
    <w:rPr>
      <w:rFonts w:ascii="Tahoma" w:eastAsia="Tahoma" w:hAnsi="Tahoma" w:cs="Tahoma"/>
      <w:b/>
      <w:bCs/>
      <w:sz w:val="20"/>
      <w:szCs w:val="20"/>
    </w:rPr>
  </w:style>
  <w:style w:type="paragraph" w:styleId="Revision">
    <w:name w:val="Revision"/>
    <w:hidden/>
    <w:uiPriority w:val="99"/>
    <w:semiHidden/>
    <w:rsid w:val="00535587"/>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25307">
      <w:bodyDiv w:val="1"/>
      <w:marLeft w:val="0"/>
      <w:marRight w:val="0"/>
      <w:marTop w:val="0"/>
      <w:marBottom w:val="0"/>
      <w:divBdr>
        <w:top w:val="none" w:sz="0" w:space="0" w:color="auto"/>
        <w:left w:val="none" w:sz="0" w:space="0" w:color="auto"/>
        <w:bottom w:val="none" w:sz="0" w:space="0" w:color="auto"/>
        <w:right w:val="none" w:sz="0" w:space="0" w:color="auto"/>
      </w:divBdr>
    </w:div>
    <w:div w:id="197551682">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799149418">
      <w:bodyDiv w:val="1"/>
      <w:marLeft w:val="0"/>
      <w:marRight w:val="0"/>
      <w:marTop w:val="0"/>
      <w:marBottom w:val="0"/>
      <w:divBdr>
        <w:top w:val="none" w:sz="0" w:space="0" w:color="auto"/>
        <w:left w:val="none" w:sz="0" w:space="0" w:color="auto"/>
        <w:bottom w:val="none" w:sz="0" w:space="0" w:color="auto"/>
        <w:right w:val="none" w:sz="0" w:space="0" w:color="auto"/>
      </w:divBdr>
    </w:div>
    <w:div w:id="904266103">
      <w:bodyDiv w:val="1"/>
      <w:marLeft w:val="0"/>
      <w:marRight w:val="0"/>
      <w:marTop w:val="0"/>
      <w:marBottom w:val="0"/>
      <w:divBdr>
        <w:top w:val="none" w:sz="0" w:space="0" w:color="auto"/>
        <w:left w:val="none" w:sz="0" w:space="0" w:color="auto"/>
        <w:bottom w:val="none" w:sz="0" w:space="0" w:color="auto"/>
        <w:right w:val="none" w:sz="0" w:space="0" w:color="auto"/>
      </w:divBdr>
    </w:div>
    <w:div w:id="954218994">
      <w:bodyDiv w:val="1"/>
      <w:marLeft w:val="0"/>
      <w:marRight w:val="0"/>
      <w:marTop w:val="0"/>
      <w:marBottom w:val="0"/>
      <w:divBdr>
        <w:top w:val="none" w:sz="0" w:space="0" w:color="auto"/>
        <w:left w:val="none" w:sz="0" w:space="0" w:color="auto"/>
        <w:bottom w:val="none" w:sz="0" w:space="0" w:color="auto"/>
        <w:right w:val="none" w:sz="0" w:space="0" w:color="auto"/>
      </w:divBdr>
    </w:div>
    <w:div w:id="1104693605">
      <w:bodyDiv w:val="1"/>
      <w:marLeft w:val="0"/>
      <w:marRight w:val="0"/>
      <w:marTop w:val="0"/>
      <w:marBottom w:val="0"/>
      <w:divBdr>
        <w:top w:val="none" w:sz="0" w:space="0" w:color="auto"/>
        <w:left w:val="none" w:sz="0" w:space="0" w:color="auto"/>
        <w:bottom w:val="none" w:sz="0" w:space="0" w:color="auto"/>
        <w:right w:val="none" w:sz="0" w:space="0" w:color="auto"/>
      </w:divBdr>
    </w:div>
    <w:div w:id="1848011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1107</Words>
  <Characters>6310</Characters>
  <Application>Microsoft Office Word</Application>
  <DocSecurity>0</DocSecurity>
  <Lines>52</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Giordani, Federica</cp:lastModifiedBy>
  <cp:revision>3</cp:revision>
  <cp:lastPrinted>2022-10-14T01:34:00Z</cp:lastPrinted>
  <dcterms:created xsi:type="dcterms:W3CDTF">2024-01-09T13:24:00Z</dcterms:created>
  <dcterms:modified xsi:type="dcterms:W3CDTF">2024-01-09T13:28:00Z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