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8B4115">
      <w:pPr>
        <w:pStyle w:val="Heading1"/>
        <w:spacing w:line="276" w:lineRule="auto"/>
        <w:ind w:left="0"/>
        <w:jc w:val="center"/>
      </w:pPr>
      <w:r w:rsidRPr="00FD4A6E">
        <w:rPr>
          <w:noProof/>
          <w:lang w:val="en-GB" w:eastAsia="en-GB" w:bidi="ne-NP"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8B4115">
      <w:pPr>
        <w:pStyle w:val="Heading1"/>
        <w:spacing w:after="60" w:line="276" w:lineRule="auto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1454D78D" w14:textId="26264762" w:rsidR="00240BFB" w:rsidRDefault="00A26B2C" w:rsidP="00A80039">
      <w:pPr>
        <w:pStyle w:val="Heading3"/>
        <w:spacing w:line="276" w:lineRule="auto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9927A4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18"/>
        <w:gridCol w:w="90"/>
        <w:gridCol w:w="2340"/>
        <w:gridCol w:w="2340"/>
        <w:gridCol w:w="935"/>
        <w:gridCol w:w="2147"/>
      </w:tblGrid>
      <w:tr w:rsidR="00444C1C" w:rsidRPr="00446166" w14:paraId="5468E8C8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77777777" w:rsidR="00240BFB" w:rsidRPr="00446166" w:rsidRDefault="00240BFB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7660B3FE" w:rsidR="00240BFB" w:rsidRPr="00446166" w:rsidRDefault="009927A4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Communications Intern</w:t>
            </w:r>
          </w:p>
        </w:tc>
      </w:tr>
      <w:tr w:rsidR="00240BFB" w:rsidRPr="00446166" w14:paraId="34C80FBD" w14:textId="77777777" w:rsidTr="00D13167">
        <w:trPr>
          <w:trHeight w:val="340"/>
          <w:jc w:val="center"/>
        </w:trPr>
        <w:tc>
          <w:tcPr>
            <w:tcW w:w="341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5F3D1BC8" w:rsidR="00240BFB" w:rsidRPr="00446166" w:rsidRDefault="00A12DF9" w:rsidP="008B4115">
            <w:pPr>
              <w:spacing w:line="276" w:lineRule="auto"/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</w:t>
            </w:r>
            <w:r w:rsidR="00B527AB">
              <w:rPr>
                <w:rFonts w:ascii="Tahoma" w:hAnsi="Tahoma" w:cs="Tahoma"/>
                <w:b/>
                <w:sz w:val="20"/>
                <w:szCs w:val="20"/>
              </w:rPr>
              <w:t>Office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7852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78849DD1" w:rsidR="00240BFB" w:rsidRPr="00446166" w:rsidRDefault="009927A4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FAO Emergency Centre for Transboundary Animal Diseases (ECTAD)</w:t>
            </w:r>
            <w:r w:rsidR="00D13167">
              <w:rPr>
                <w:rFonts w:ascii="Tahoma" w:hAnsi="Tahoma" w:cs="Tahoma"/>
                <w:sz w:val="20"/>
                <w:szCs w:val="20"/>
              </w:rPr>
              <w:t>, Regional Office for Asia and the Pacific</w:t>
            </w:r>
          </w:p>
        </w:tc>
      </w:tr>
      <w:tr w:rsidR="00240BFB" w:rsidRPr="00446166" w14:paraId="10A38E57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3100FEF6" w:rsidR="00240BFB" w:rsidRPr="00446166" w:rsidRDefault="001E338B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3D4D5F10" w:rsidR="00240BFB" w:rsidRPr="00446166" w:rsidRDefault="009927A4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Bangkok, Thailand</w:t>
            </w:r>
          </w:p>
        </w:tc>
      </w:tr>
      <w:tr w:rsidR="0098339E" w:rsidRPr="00446166" w14:paraId="19BDE315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918B69A" w:rsidR="0098339E" w:rsidRPr="00446166" w:rsidRDefault="0098339E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EF0C10"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38828BCF" w:rsidR="0098339E" w:rsidRPr="00446166" w:rsidRDefault="00D13167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Better Production</w:t>
            </w:r>
            <w:r w:rsidR="00E96A3C">
              <w:rPr>
                <w:rFonts w:ascii="Tahoma" w:hAnsi="Tahoma" w:cs="Tahoma"/>
                <w:sz w:val="20"/>
                <w:szCs w:val="20"/>
              </w:rPr>
              <w:t xml:space="preserve"> and a Better Life</w:t>
            </w:r>
          </w:p>
        </w:tc>
      </w:tr>
      <w:tr w:rsidR="00240BFB" w:rsidRPr="00446166" w14:paraId="057428CB" w14:textId="77777777" w:rsidTr="006746E2">
        <w:trPr>
          <w:trHeight w:val="340"/>
          <w:jc w:val="center"/>
        </w:trPr>
        <w:tc>
          <w:tcPr>
            <w:tcW w:w="341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442230B9" w:rsidR="00240BFB" w:rsidRPr="00446166" w:rsidRDefault="00240BFB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</w:p>
        </w:tc>
        <w:tc>
          <w:tcPr>
            <w:tcW w:w="2430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11DF4E5D" w:rsidR="00240BFB" w:rsidRPr="00446166" w:rsidRDefault="006746E2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01 </w:t>
            </w:r>
            <w:r w:rsidR="006E6656">
              <w:rPr>
                <w:rFonts w:ascii="Tahoma" w:hAnsi="Tahoma" w:cs="Tahoma"/>
                <w:sz w:val="20"/>
                <w:szCs w:val="20"/>
              </w:rPr>
              <w:t xml:space="preserve">July </w:t>
            </w:r>
            <w:r>
              <w:rPr>
                <w:rFonts w:ascii="Tahoma" w:hAnsi="Tahoma" w:cs="Tahoma"/>
                <w:sz w:val="20"/>
                <w:szCs w:val="20"/>
              </w:rPr>
              <w:t>2024</w:t>
            </w: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0A335B3" w14:textId="77777777" w:rsidR="00A12DF9" w:rsidRDefault="00446166" w:rsidP="008B4115">
            <w:pPr>
              <w:spacing w:line="276" w:lineRule="auto"/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Duration</w:t>
            </w:r>
            <w:r w:rsidR="008C4AE6" w:rsidRPr="00D67E31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</w:p>
          <w:p w14:paraId="58FD6B80" w14:textId="465FB4AD" w:rsidR="00240BFB" w:rsidRPr="00D67E31" w:rsidRDefault="001E338B" w:rsidP="008B4115">
            <w:pPr>
              <w:spacing w:line="276" w:lineRule="auto"/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</w:t>
            </w:r>
            <w:r w:rsidR="00240BFB" w:rsidRPr="00D67E3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3ECDEF72" w:rsidR="00240BFB" w:rsidRPr="00446166" w:rsidRDefault="00D94363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6746E2">
              <w:rPr>
                <w:rFonts w:ascii="Tahoma" w:hAnsi="Tahoma" w:cs="Tahoma"/>
                <w:sz w:val="20"/>
                <w:szCs w:val="20"/>
              </w:rPr>
              <w:t xml:space="preserve"> months </w:t>
            </w:r>
          </w:p>
        </w:tc>
      </w:tr>
      <w:tr w:rsidR="00AF713A" w:rsidRPr="00446166" w14:paraId="603D7870" w14:textId="77777777" w:rsidTr="006746E2">
        <w:trPr>
          <w:trHeight w:val="538"/>
          <w:jc w:val="center"/>
        </w:trPr>
        <w:tc>
          <w:tcPr>
            <w:tcW w:w="3505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3963AFA5" w:rsidR="00AF713A" w:rsidRPr="00446166" w:rsidRDefault="00796EA5" w:rsidP="008B4115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="001E338B"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1E338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C089B37" w14:textId="1E4772CF" w:rsidR="00A26B2C" w:rsidRPr="00446166" w:rsidRDefault="00A26B2C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DA2546B" w:rsidR="00AF713A" w:rsidRPr="00446166" w:rsidRDefault="005E0882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Kachen Wongsathapornchai</w:t>
            </w: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6896CCD5" w:rsidR="00AF713A" w:rsidRPr="00446166" w:rsidRDefault="001E338B" w:rsidP="008B4115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300C970" w:rsidR="00AF713A" w:rsidRPr="00446166" w:rsidRDefault="005E0882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ECTAD Regional Manager</w:t>
            </w:r>
          </w:p>
        </w:tc>
      </w:tr>
      <w:tr w:rsidR="00240BFB" w:rsidRPr="00446166" w14:paraId="593B8BA1" w14:textId="77777777" w:rsidTr="00D67E31">
        <w:trPr>
          <w:trHeight w:val="157"/>
          <w:jc w:val="center"/>
        </w:trPr>
        <w:tc>
          <w:tcPr>
            <w:tcW w:w="11267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8B411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 w:rsidP="008B4115">
            <w:pPr>
              <w:pStyle w:val="Heading2"/>
              <w:spacing w:line="276" w:lineRule="auto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AB4C53" w:rsidRPr="00446166" w14:paraId="257E6D69" w14:textId="77777777" w:rsidTr="00D67E31">
        <w:trPr>
          <w:trHeight w:val="827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98CF7B" w14:textId="4E988B23" w:rsidR="00AB4C53" w:rsidRPr="0056486C" w:rsidRDefault="009104D6" w:rsidP="008B4115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104D6">
              <w:rPr>
                <w:rFonts w:ascii="Tahoma" w:hAnsi="Tahoma" w:cs="Tahoma"/>
                <w:sz w:val="20"/>
                <w:szCs w:val="20"/>
              </w:rPr>
              <w:t>FAO ECTAD</w:t>
            </w:r>
            <w:r w:rsidR="00532BE8">
              <w:rPr>
                <w:rFonts w:ascii="Tahoma" w:hAnsi="Tahoma" w:cs="Tahoma"/>
                <w:sz w:val="20"/>
                <w:szCs w:val="20"/>
              </w:rPr>
              <w:t xml:space="preserve"> in Asia and the Pacific region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, established in 2004, plays a pivotal role in assisting FAO Member Nations in responding to transboundary animal health crises, with </w:t>
            </w:r>
            <w:r w:rsidR="00171E35" w:rsidRPr="00171E35">
              <w:rPr>
                <w:rFonts w:ascii="Tahoma" w:hAnsi="Tahoma" w:cs="Tahoma"/>
                <w:sz w:val="20"/>
                <w:szCs w:val="20"/>
              </w:rPr>
              <w:t xml:space="preserve">focus towards global health threats, particularly zoonotic </w:t>
            </w:r>
            <w:proofErr w:type="gramStart"/>
            <w:r w:rsidR="00171E35" w:rsidRPr="00171E35">
              <w:rPr>
                <w:rFonts w:ascii="Tahoma" w:hAnsi="Tahoma" w:cs="Tahoma"/>
                <w:sz w:val="20"/>
                <w:szCs w:val="20"/>
              </w:rPr>
              <w:t>diseases</w:t>
            </w:r>
            <w:proofErr w:type="gramEnd"/>
            <w:r w:rsidR="00171E35" w:rsidRPr="00171E35">
              <w:rPr>
                <w:rFonts w:ascii="Tahoma" w:hAnsi="Tahoma" w:cs="Tahoma"/>
                <w:sz w:val="20"/>
                <w:szCs w:val="20"/>
              </w:rPr>
              <w:t xml:space="preserve"> and antimicrobial resistance</w:t>
            </w:r>
            <w:r w:rsidR="00171E35">
              <w:rPr>
                <w:rFonts w:ascii="Tahoma" w:hAnsi="Tahoma" w:cs="Tahoma"/>
                <w:sz w:val="20"/>
                <w:szCs w:val="20"/>
              </w:rPr>
              <w:t>.</w:t>
            </w:r>
            <w:r w:rsidR="004A24B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71E35">
              <w:rPr>
                <w:rFonts w:ascii="Tahoma" w:hAnsi="Tahoma" w:cs="Tahoma"/>
                <w:sz w:val="20"/>
                <w:szCs w:val="20"/>
              </w:rPr>
              <w:t xml:space="preserve">FAO </w:t>
            </w:r>
            <w:r w:rsidRPr="009104D6">
              <w:rPr>
                <w:rFonts w:ascii="Tahoma" w:hAnsi="Tahoma" w:cs="Tahoma"/>
                <w:sz w:val="20"/>
                <w:szCs w:val="20"/>
              </w:rPr>
              <w:t>ECTAD collaborates with</w:t>
            </w:r>
            <w:r w:rsidR="004A24BB">
              <w:rPr>
                <w:rFonts w:ascii="Tahoma" w:hAnsi="Tahoma" w:cs="Tahoma"/>
                <w:sz w:val="20"/>
                <w:szCs w:val="20"/>
              </w:rPr>
              <w:t xml:space="preserve"> key stakeholders and partners 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to enhance </w:t>
            </w:r>
            <w:r w:rsidR="004A24BB">
              <w:rPr>
                <w:rFonts w:ascii="Tahoma" w:hAnsi="Tahoma" w:cs="Tahoma"/>
                <w:sz w:val="20"/>
                <w:szCs w:val="20"/>
              </w:rPr>
              <w:t xml:space="preserve">animal health system 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to prevent, detect, and respond to high-risk disease outbreaks. </w:t>
            </w:r>
            <w:r w:rsidR="00BF3688">
              <w:rPr>
                <w:rFonts w:ascii="Tahoma" w:hAnsi="Tahoma" w:cs="Tahoma"/>
                <w:sz w:val="20"/>
                <w:szCs w:val="20"/>
              </w:rPr>
              <w:t xml:space="preserve">FAO </w:t>
            </w:r>
            <w:r w:rsidRPr="009104D6">
              <w:rPr>
                <w:rFonts w:ascii="Tahoma" w:hAnsi="Tahoma" w:cs="Tahoma"/>
                <w:sz w:val="20"/>
                <w:szCs w:val="20"/>
              </w:rPr>
              <w:t>ECTAD Communication</w:t>
            </w:r>
            <w:r w:rsidR="00BF3688">
              <w:rPr>
                <w:rFonts w:ascii="Tahoma" w:hAnsi="Tahoma" w:cs="Tahoma"/>
                <w:sz w:val="20"/>
                <w:szCs w:val="20"/>
              </w:rPr>
              <w:t>s team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 seeks </w:t>
            </w:r>
            <w:r w:rsidR="00727B79" w:rsidRPr="009104D6">
              <w:rPr>
                <w:rFonts w:ascii="Tahoma" w:hAnsi="Tahoma" w:cs="Tahoma"/>
                <w:sz w:val="20"/>
                <w:szCs w:val="20"/>
              </w:rPr>
              <w:t>a</w:t>
            </w:r>
            <w:r w:rsidR="00BF36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04D6">
              <w:rPr>
                <w:rFonts w:ascii="Tahoma" w:hAnsi="Tahoma" w:cs="Tahoma"/>
                <w:sz w:val="20"/>
                <w:szCs w:val="20"/>
              </w:rPr>
              <w:t>Communication</w:t>
            </w:r>
            <w:r w:rsidR="00BF3688">
              <w:rPr>
                <w:rFonts w:ascii="Tahoma" w:hAnsi="Tahoma" w:cs="Tahoma"/>
                <w:sz w:val="20"/>
                <w:szCs w:val="20"/>
              </w:rPr>
              <w:t>s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F3688">
              <w:rPr>
                <w:rFonts w:ascii="Tahoma" w:hAnsi="Tahoma" w:cs="Tahoma"/>
                <w:sz w:val="20"/>
                <w:szCs w:val="20"/>
              </w:rPr>
              <w:t>Intern</w:t>
            </w:r>
            <w:r w:rsidRPr="009104D6">
              <w:rPr>
                <w:rFonts w:ascii="Tahoma" w:hAnsi="Tahoma" w:cs="Tahoma"/>
                <w:sz w:val="20"/>
                <w:szCs w:val="20"/>
              </w:rPr>
              <w:t xml:space="preserve"> to support the visibility and communication objectives of the </w:t>
            </w:r>
            <w:r w:rsidR="00BF3688">
              <w:rPr>
                <w:rFonts w:ascii="Tahoma" w:hAnsi="Tahoma" w:cs="Tahoma"/>
                <w:sz w:val="20"/>
                <w:szCs w:val="20"/>
              </w:rPr>
              <w:t>programme</w:t>
            </w:r>
            <w:r w:rsidRPr="009104D6">
              <w:rPr>
                <w:rFonts w:ascii="Tahoma" w:hAnsi="Tahoma" w:cs="Tahoma"/>
                <w:sz w:val="20"/>
                <w:szCs w:val="20"/>
              </w:rPr>
              <w:t>.</w:t>
            </w:r>
            <w:r w:rsidR="00727B7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4C53" w:rsidRPr="0056486C">
              <w:rPr>
                <w:rFonts w:ascii="Tahoma" w:hAnsi="Tahoma" w:cs="Tahoma"/>
                <w:sz w:val="20"/>
                <w:szCs w:val="20"/>
              </w:rPr>
              <w:t>Under the overall supervision of the</w:t>
            </w:r>
            <w:r w:rsidR="00752FAA">
              <w:rPr>
                <w:rFonts w:ascii="Tahoma" w:hAnsi="Tahoma" w:cs="Tahoma"/>
                <w:sz w:val="20"/>
                <w:szCs w:val="20"/>
              </w:rPr>
              <w:t xml:space="preserve"> FAO</w:t>
            </w:r>
            <w:r w:rsidR="00AB4C53" w:rsidRPr="0056486C">
              <w:rPr>
                <w:rFonts w:ascii="Tahoma" w:hAnsi="Tahoma" w:cs="Tahoma"/>
                <w:sz w:val="20"/>
                <w:szCs w:val="20"/>
              </w:rPr>
              <w:t xml:space="preserve"> ECTAD Regional Manager, the operational guidance of the budget holder, in close collaboration with FAO ECTAD team members</w:t>
            </w:r>
            <w:r w:rsidR="00727B79">
              <w:rPr>
                <w:rFonts w:ascii="Tahoma" w:hAnsi="Tahoma" w:cs="Tahoma"/>
                <w:sz w:val="20"/>
                <w:szCs w:val="20"/>
              </w:rPr>
              <w:t xml:space="preserve"> and</w:t>
            </w:r>
            <w:r w:rsidR="00AB4C53" w:rsidRPr="0056486C">
              <w:rPr>
                <w:rFonts w:ascii="Tahoma" w:hAnsi="Tahoma" w:cs="Tahoma"/>
                <w:sz w:val="20"/>
                <w:szCs w:val="20"/>
              </w:rPr>
              <w:t xml:space="preserve"> regular consultation and coordination with FAO ECTAD </w:t>
            </w:r>
            <w:r w:rsidR="001D4FB1">
              <w:rPr>
                <w:rFonts w:ascii="Tahoma" w:hAnsi="Tahoma" w:cs="Tahoma"/>
                <w:sz w:val="20"/>
                <w:szCs w:val="20"/>
              </w:rPr>
              <w:t xml:space="preserve">Communications team, </w:t>
            </w:r>
            <w:r w:rsidR="00AB4C53" w:rsidRPr="0056486C">
              <w:rPr>
                <w:rFonts w:ascii="Tahoma" w:hAnsi="Tahoma" w:cs="Tahoma"/>
                <w:sz w:val="20"/>
                <w:szCs w:val="20"/>
              </w:rPr>
              <w:t xml:space="preserve">the </w:t>
            </w:r>
            <w:r w:rsidR="00727B79">
              <w:rPr>
                <w:rFonts w:ascii="Tahoma" w:hAnsi="Tahoma" w:cs="Tahoma"/>
                <w:sz w:val="20"/>
                <w:szCs w:val="20"/>
              </w:rPr>
              <w:t>intern</w:t>
            </w:r>
            <w:r w:rsidR="00AB4C53" w:rsidRPr="0056486C">
              <w:rPr>
                <w:rFonts w:ascii="Tahoma" w:hAnsi="Tahoma" w:cs="Tahoma"/>
                <w:sz w:val="20"/>
                <w:szCs w:val="20"/>
              </w:rPr>
              <w:t xml:space="preserve"> will perform the following duties:</w:t>
            </w:r>
          </w:p>
          <w:p w14:paraId="5A671296" w14:textId="426B0991" w:rsidR="000F6677" w:rsidRPr="000F6677" w:rsidRDefault="000F6677" w:rsidP="000F6677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en-US"/>
              </w:rPr>
            </w:pPr>
          </w:p>
          <w:p w14:paraId="7621CEFA" w14:textId="0DF81EB3" w:rsidR="000F6677" w:rsidRDefault="00331144" w:rsidP="000F6677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Support</w:t>
            </w:r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the</w:t>
            </w:r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planning and 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execut</w:t>
            </w: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ion of</w:t>
            </w:r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campaigns, events and activities to 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enhance</w:t>
            </w:r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programme’s</w:t>
            </w:r>
            <w:proofErr w:type="spellEnd"/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visibilit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y</w:t>
            </w:r>
            <w:r w:rsidR="000F6677" w:rsidRPr="000F6677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;</w:t>
            </w:r>
            <w:proofErr w:type="gramEnd"/>
          </w:p>
          <w:p w14:paraId="76B09F01" w14:textId="090F11B2" w:rsidR="00512C4C" w:rsidRPr="00512C4C" w:rsidRDefault="00331144" w:rsidP="00512C4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Capture and document</w:t>
            </w:r>
            <w:r w:rsidR="00512C4C" w:rsidRPr="00512C4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key activities, events and success stories 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through </w:t>
            </w:r>
            <w:r w:rsidR="00512C4C" w:rsidRPr="00512C4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photo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s,</w:t>
            </w:r>
            <w:r w:rsidR="00512C4C" w:rsidRPr="00512C4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video</w:t>
            </w:r>
            <w:r w:rsidR="00E541A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s</w:t>
            </w:r>
            <w:r w:rsidR="00512C4C" w:rsidRPr="00512C4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or audio</w:t>
            </w:r>
            <w:r w:rsidR="00206A7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="00206A7F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recording</w:t>
            </w:r>
            <w:r w:rsidR="009A277A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;</w:t>
            </w:r>
            <w:proofErr w:type="gramEnd"/>
          </w:p>
          <w:p w14:paraId="43FF8276" w14:textId="75B253E8" w:rsidR="00515542" w:rsidRPr="0079323C" w:rsidRDefault="0079323C" w:rsidP="0079323C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>Create</w:t>
            </w:r>
            <w:r w:rsidR="00164C2B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monthly</w:t>
            </w:r>
            <w:r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</w:t>
            </w:r>
            <w:r w:rsidR="00512C4C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social media content</w:t>
            </w:r>
            <w:r w:rsidR="00AF082A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for</w:t>
            </w:r>
            <w:r w:rsidR="00E96A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FAO RAP</w:t>
            </w:r>
            <w:r w:rsidR="00AF082A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and other FAO X accounts (</w:t>
            </w:r>
            <w:r w:rsidR="009A277A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FAO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Animal Production and Health Division</w:t>
            </w:r>
            <w:r w:rsidR="00AF082A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, 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NSA</w:t>
            </w:r>
            <w:r w:rsidR="0028552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; 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FAO Office of Emergency and Resilience</w:t>
            </w:r>
            <w:r w:rsidR="0028552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, 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OER</w:t>
            </w:r>
            <w:r w:rsidR="0028552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; and, 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and </w:t>
            </w:r>
            <w:r w:rsidR="00206A7F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relevant </w:t>
            </w:r>
            <w:r w:rsidR="002E5BC3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country offices</w:t>
            </w:r>
            <w:r w:rsidR="0028552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)</w:t>
            </w:r>
            <w:r w:rsidR="00E96A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, as </w:t>
            </w:r>
            <w:proofErr w:type="gramStart"/>
            <w:r w:rsidR="00E96A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appropriate</w:t>
            </w:r>
            <w:r w:rsidR="00515542" w:rsidRPr="0079323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;</w:t>
            </w:r>
            <w:proofErr w:type="gramEnd"/>
          </w:p>
          <w:p w14:paraId="605CAC97" w14:textId="30EC0E87" w:rsidR="009C73D1" w:rsidRDefault="00164C2B" w:rsidP="00F33EA3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Explore and a</w:t>
            </w:r>
            <w:r w:rsidR="0079323C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nalyze social media </w:t>
            </w:r>
            <w:r w:rsidR="009C73D1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trends to identify potential campaign activities for FAO ECTAD</w:t>
            </w:r>
            <w:r w:rsidR="00DE54DC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’s future </w:t>
            </w:r>
            <w:proofErr w:type="gramStart"/>
            <w:r w:rsidR="00DE54DC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engagements</w:t>
            </w:r>
            <w:r w:rsidR="009C73D1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  <w:proofErr w:type="gramEnd"/>
          </w:p>
          <w:p w14:paraId="2B36BF5F" w14:textId="1DDC51E9" w:rsidR="00DE54DC" w:rsidRDefault="0059107B" w:rsidP="00AD7F81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Regularly m</w:t>
            </w:r>
            <w:r w:rsidR="009C73D1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onitor </w:t>
            </w:r>
            <w:r w:rsidR="00164C2B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outreach</w:t>
            </w:r>
            <w:r w:rsidR="009C73D1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 and performance of FAO ECTAD’s social media posts and media</w:t>
            </w:r>
            <w:r w:rsidR="00E35A7F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 articles </w:t>
            </w:r>
            <w:r w:rsidR="00DE54DC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and</w:t>
            </w:r>
            <w:r w:rsidR="00E35A7F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 w:rsidR="00E35A7F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intervie</w:t>
            </w:r>
            <w:r w:rsidR="0042569D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lang w:val="en-US"/>
              </w:rPr>
              <w:t>ws;</w:t>
            </w:r>
            <w:proofErr w:type="gramEnd"/>
          </w:p>
          <w:p w14:paraId="3BEDBFFC" w14:textId="538DD42C" w:rsidR="007C1F91" w:rsidRDefault="0090622E" w:rsidP="00CD2E2A">
            <w:pPr>
              <w:pStyle w:val="ListParagraph"/>
              <w:numPr>
                <w:ilvl w:val="0"/>
                <w:numId w:val="20"/>
              </w:numPr>
              <w:rPr>
                <w:rFonts w:ascii="Tahoma" w:eastAsia="PMingLiU" w:hAnsi="Tahoma" w:cs="Tahoma"/>
                <w:bCs/>
                <w:sz w:val="20"/>
                <w:szCs w:val="20"/>
              </w:rPr>
            </w:pPr>
            <w:r w:rsidRPr="0090622E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Ensure </w:t>
            </w:r>
            <w:r w:rsidR="00B81185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timely processing of </w:t>
            </w:r>
            <w:r w:rsidRPr="0090622E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publications and documents through the </w:t>
            </w:r>
            <w:r w:rsidR="00614C77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FAO </w:t>
            </w:r>
            <w:r w:rsidRPr="0090622E">
              <w:rPr>
                <w:rFonts w:ascii="Tahoma" w:eastAsia="PMingLiU" w:hAnsi="Tahoma" w:cs="Tahoma"/>
                <w:bCs/>
                <w:sz w:val="20"/>
                <w:szCs w:val="20"/>
              </w:rPr>
              <w:t>Publications Workflow System (PWS)</w:t>
            </w:r>
            <w:r w:rsidR="007C1F91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. Collaborate </w:t>
            </w:r>
            <w:r w:rsidR="00CD2E2A">
              <w:rPr>
                <w:rFonts w:ascii="Tahoma" w:eastAsia="PMingLiU" w:hAnsi="Tahoma" w:cs="Tahoma"/>
                <w:bCs/>
                <w:sz w:val="20"/>
                <w:szCs w:val="20"/>
              </w:rPr>
              <w:t>closely</w:t>
            </w:r>
            <w:r w:rsidR="00A15123" w:rsidRPr="00CD2E2A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with the</w:t>
            </w:r>
            <w:r w:rsidR="00CD2E2A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FAO</w:t>
            </w:r>
            <w:r w:rsidR="00A15123" w:rsidRPr="00CD2E2A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Publishing Group </w:t>
            </w:r>
            <w:r w:rsidR="00116765">
              <w:rPr>
                <w:rFonts w:ascii="Tahoma" w:eastAsia="PMingLiU" w:hAnsi="Tahoma" w:cs="Tahoma"/>
                <w:bCs/>
                <w:sz w:val="20"/>
                <w:szCs w:val="20"/>
              </w:rPr>
              <w:t>to</w:t>
            </w:r>
            <w:r w:rsidR="00A15123" w:rsidRPr="00CD2E2A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ensure</w:t>
            </w:r>
            <w:r w:rsidR="007C1F91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</w:t>
            </w:r>
            <w:r w:rsidR="00D22FB2">
              <w:rPr>
                <w:rFonts w:ascii="Tahoma" w:eastAsia="PMingLiU" w:hAnsi="Tahoma" w:cs="Tahoma"/>
                <w:bCs/>
                <w:sz w:val="20"/>
                <w:szCs w:val="20"/>
              </w:rPr>
              <w:t>adherence to all corporate</w:t>
            </w:r>
            <w:r w:rsidR="00D22FB2">
              <w:t xml:space="preserve"> </w:t>
            </w:r>
            <w:r w:rsidR="00D22FB2" w:rsidRPr="00D22FB2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to all corporate publishing standards in both publications and </w:t>
            </w:r>
            <w:proofErr w:type="gramStart"/>
            <w:r w:rsidR="00D22FB2" w:rsidRPr="00D22FB2">
              <w:rPr>
                <w:rFonts w:ascii="Tahoma" w:eastAsia="PMingLiU" w:hAnsi="Tahoma" w:cs="Tahoma"/>
                <w:bCs/>
                <w:sz w:val="20"/>
                <w:szCs w:val="20"/>
              </w:rPr>
              <w:t>documents</w:t>
            </w:r>
            <w:r w:rsidR="00D22FB2">
              <w:rPr>
                <w:rFonts w:ascii="Tahoma" w:eastAsia="PMingLiU" w:hAnsi="Tahoma" w:cs="Tahoma"/>
                <w:bCs/>
                <w:sz w:val="20"/>
                <w:szCs w:val="20"/>
              </w:rPr>
              <w:t>;</w:t>
            </w:r>
            <w:proofErr w:type="gramEnd"/>
          </w:p>
          <w:p w14:paraId="3D37BE63" w14:textId="77777777" w:rsidR="0059107B" w:rsidRPr="0059107B" w:rsidRDefault="00BB7F60" w:rsidP="00BB7F60">
            <w:pPr>
              <w:pStyle w:val="ListParagraph"/>
              <w:numPr>
                <w:ilvl w:val="0"/>
                <w:numId w:val="20"/>
              </w:numPr>
              <w:rPr>
                <w:rFonts w:ascii="Tahoma" w:eastAsia="PMingLiU" w:hAnsi="Tahoma" w:cs="Tahoma"/>
                <w:bCs/>
                <w:sz w:val="20"/>
                <w:szCs w:val="20"/>
              </w:rPr>
            </w:pPr>
            <w:r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>Regularly m</w:t>
            </w:r>
            <w:r w:rsidR="00807590"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>onitor</w:t>
            </w:r>
            <w:r w:rsidR="0042569D"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FAO country office websites</w:t>
            </w:r>
            <w:r w:rsidR="00807590"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 </w:t>
            </w:r>
            <w:r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to consolidate and integrate news and articles from the ECTAD country teams into the FAO ECTAD RAP website, ensuing </w:t>
            </w:r>
            <w:r w:rsidR="0059107B"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 xml:space="preserve">coverage and accessibility of </w:t>
            </w:r>
            <w:proofErr w:type="gramStart"/>
            <w:r w:rsidR="0059107B" w:rsidRPr="0059107B">
              <w:rPr>
                <w:rFonts w:ascii="Tahoma" w:eastAsia="PMingLiU" w:hAnsi="Tahoma" w:cs="Tahoma"/>
                <w:bCs/>
                <w:sz w:val="20"/>
                <w:szCs w:val="20"/>
              </w:rPr>
              <w:t>information;</w:t>
            </w:r>
            <w:proofErr w:type="gramEnd"/>
          </w:p>
          <w:p w14:paraId="3462128C" w14:textId="2CB5058B" w:rsidR="00AB4C53" w:rsidRPr="00331144" w:rsidRDefault="00AB4C53" w:rsidP="00331144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  <w:b/>
                <w:sz w:val="20"/>
                <w:szCs w:val="20"/>
                <w:u w:val="single"/>
                <w:lang w:val="en-US"/>
              </w:rPr>
            </w:pPr>
            <w:r w:rsidRPr="0056486C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Familiarize him/herself with FAO’s corporate communications policy and operational guidelines to ensure mandatory coherence of all communication and information outputs</w:t>
            </w:r>
            <w:r w:rsidR="0033114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. </w:t>
            </w:r>
            <w:r w:rsidRPr="00331144">
              <w:rPr>
                <w:rFonts w:ascii="Tahoma" w:hAnsi="Tahoma" w:cs="Tahoma"/>
                <w:sz w:val="20"/>
                <w:szCs w:val="20"/>
                <w:lang w:val="en-US"/>
              </w:rPr>
              <w:t xml:space="preserve">Ensure compliance </w:t>
            </w:r>
            <w:r w:rsidR="00FC1492" w:rsidRPr="00331144">
              <w:rPr>
                <w:rFonts w:ascii="Tahoma" w:hAnsi="Tahoma" w:cs="Tahoma"/>
                <w:sz w:val="20"/>
                <w:szCs w:val="20"/>
                <w:lang w:val="en-US"/>
              </w:rPr>
              <w:t>of all products with:</w:t>
            </w:r>
          </w:p>
          <w:p w14:paraId="316E4F44" w14:textId="0802AAA3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>FAOSTYLE</w:t>
            </w:r>
            <w:r w:rsidRPr="0056486C">
              <w:rPr>
                <w:rFonts w:ascii="Tahoma" w:hAnsi="Tahoma" w:cs="Tahoma"/>
                <w:sz w:val="20"/>
                <w:szCs w:val="20"/>
              </w:rPr>
              <w:t xml:space="preserve"> English: </w:t>
            </w:r>
            <w:hyperlink r:id="rId11">
              <w:r w:rsidRPr="0056486C">
                <w:rPr>
                  <w:rStyle w:val="Hyperlink"/>
                  <w:rFonts w:ascii="Tahoma" w:hAnsi="Tahoma" w:cs="Tahoma"/>
                  <w:sz w:val="20"/>
                  <w:szCs w:val="20"/>
                </w:rPr>
                <w:t>https://www.fao.org/3/cb8081en/cb8081en.pdf</w:t>
              </w:r>
            </w:hyperlink>
            <w:r w:rsidRPr="0056486C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FE3A556" w14:textId="77777777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>FAO terminology</w:t>
            </w:r>
            <w:r w:rsidRPr="005648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2">
              <w:r w:rsidRPr="0056486C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http://www.fao.org/faoterm</w:t>
              </w:r>
            </w:hyperlink>
            <w:r w:rsidRPr="0056486C">
              <w:rPr>
                <w:rFonts w:ascii="Tahoma" w:hAnsi="Tahoma" w:cs="Tahoma"/>
                <w:sz w:val="20"/>
                <w:szCs w:val="20"/>
              </w:rPr>
              <w:t xml:space="preserve">; </w:t>
            </w:r>
          </w:p>
          <w:p w14:paraId="0B4AD8F2" w14:textId="081D439B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FAO </w:t>
            </w:r>
            <w:r w:rsidR="00B11866">
              <w:rPr>
                <w:rFonts w:ascii="Tahoma" w:hAnsi="Tahoma" w:cs="Tahoma"/>
                <w:b/>
                <w:bCs/>
                <w:sz w:val="20"/>
                <w:szCs w:val="20"/>
              </w:rPr>
              <w:t>na</w:t>
            </w: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mes </w:t>
            </w:r>
            <w:r w:rsidR="00207022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 </w:t>
            </w:r>
            <w:r w:rsidR="00207022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>ountries</w:t>
            </w:r>
            <w:r w:rsidRPr="005648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3">
              <w:r w:rsidRPr="0056486C">
                <w:rPr>
                  <w:rStyle w:val="Hyperlink"/>
                  <w:rFonts w:ascii="Tahoma" w:hAnsi="Tahoma" w:cs="Tahoma"/>
                  <w:sz w:val="20"/>
                  <w:szCs w:val="20"/>
                </w:rPr>
                <w:t>https://www.fao.org/nocs/en</w:t>
              </w:r>
            </w:hyperlink>
            <w:r w:rsidRPr="0056486C">
              <w:rPr>
                <w:rFonts w:ascii="Tahoma" w:hAnsi="Tahoma" w:cs="Tahoma"/>
                <w:sz w:val="20"/>
                <w:szCs w:val="20"/>
              </w:rPr>
              <w:t>;   </w:t>
            </w:r>
          </w:p>
          <w:p w14:paraId="51716367" w14:textId="77777777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Story guidelines</w:t>
            </w:r>
            <w:r w:rsidRPr="005648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4" w:history="1">
              <w:r w:rsidRPr="0056486C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http://intranet.fao.org/fileadmin/user_upload/occ/Quick_Guides/UPDATED-Digital-Storytelling-Guide-EN-FINAL.pdf</w:t>
              </w:r>
            </w:hyperlink>
            <w:r w:rsidRPr="0056486C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5FF35B2" w14:textId="77777777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>Story template</w:t>
            </w:r>
            <w:r w:rsidRPr="005648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5" w:history="1">
              <w:r w:rsidRPr="0056486C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http://intranet.fao.org/fileadmin/user_upload/occ/Quick_Guides/FAO-Stories-Template-UPDATED.pdf</w:t>
              </w:r>
            </w:hyperlink>
            <w:r w:rsidRPr="0056486C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ABBA7E3" w14:textId="6958E35D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UN map standards </w:t>
            </w:r>
            <w:hyperlink r:id="rId16" w:history="1">
              <w:r w:rsidR="00B11866" w:rsidRPr="00B441CF">
                <w:rPr>
                  <w:rStyle w:val="Hyperlink"/>
                  <w:rFonts w:ascii="Tahoma" w:hAnsi="Tahoma" w:cs="Tahoma"/>
                  <w:sz w:val="20"/>
                  <w:szCs w:val="20"/>
                </w:rPr>
                <w:t>https://www.un.org/geospatial/</w:t>
              </w:r>
            </w:hyperlink>
            <w:r w:rsidR="00B1186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C24681B" w14:textId="03706432" w:rsidR="00AB4C53" w:rsidRPr="0056486C" w:rsidRDefault="00AB4C53" w:rsidP="002A03FC">
            <w:pPr>
              <w:pStyle w:val="ListParagraph"/>
              <w:spacing w:before="100" w:after="10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FAO </w:t>
            </w:r>
            <w:r w:rsidR="00B11866">
              <w:rPr>
                <w:rFonts w:ascii="Tahoma" w:hAnsi="Tahoma" w:cs="Tahoma"/>
                <w:b/>
                <w:bCs/>
                <w:sz w:val="20"/>
                <w:szCs w:val="20"/>
              </w:rPr>
              <w:t>b</w:t>
            </w:r>
            <w:r w:rsidRPr="005648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rand and policy </w:t>
            </w:r>
            <w:r w:rsidRPr="00207022">
              <w:rPr>
                <w:rFonts w:ascii="Tahoma" w:hAnsi="Tahoma" w:cs="Tahoma"/>
                <w:b/>
                <w:bCs/>
                <w:sz w:val="20"/>
                <w:szCs w:val="20"/>
              </w:rPr>
              <w:t>book</w:t>
            </w:r>
            <w:r w:rsidRPr="00207022">
              <w:rPr>
                <w:rFonts w:ascii="Tahoma" w:hAnsi="Tahoma" w:cs="Tahoma"/>
                <w:sz w:val="20"/>
                <w:szCs w:val="20"/>
              </w:rPr>
              <w:t xml:space="preserve"> </w:t>
            </w:r>
            <w:hyperlink r:id="rId17" w:history="1">
              <w:r w:rsidR="00207022" w:rsidRPr="00207022">
                <w:rPr>
                  <w:rStyle w:val="Hyperlink"/>
                  <w:rFonts w:ascii="Tahoma" w:hAnsi="Tahoma" w:cs="Tahoma"/>
                  <w:sz w:val="20"/>
                  <w:szCs w:val="20"/>
                </w:rPr>
                <w:t>https://www.fao.org/3/i7429e/i7429e.pdf</w:t>
              </w:r>
            </w:hyperlink>
            <w:r w:rsidR="00B11866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BBAE04D" w14:textId="77777777" w:rsidR="00AB4C53" w:rsidRPr="0056486C" w:rsidRDefault="00AB4C53" w:rsidP="00FC1492">
            <w:pPr>
              <w:pStyle w:val="ListParagraph"/>
              <w:numPr>
                <w:ilvl w:val="0"/>
                <w:numId w:val="20"/>
              </w:numPr>
              <w:spacing w:before="100" w:after="10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6486C">
              <w:rPr>
                <w:rFonts w:ascii="Tahoma" w:hAnsi="Tahoma" w:cs="Tahoma"/>
                <w:sz w:val="20"/>
                <w:szCs w:val="20"/>
                <w:lang w:val="en-US"/>
              </w:rPr>
              <w:t>Further guidance regarding FAO communications, policies and procedures can be found through the FAO intranet, OCC section; and</w:t>
            </w:r>
          </w:p>
          <w:p w14:paraId="6B3BB3A0" w14:textId="77777777" w:rsidR="00AB4C53" w:rsidRPr="0056486C" w:rsidRDefault="00AB4C53" w:rsidP="00FC1492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contextualSpacing w:val="0"/>
              <w:rPr>
                <w:rFonts w:ascii="Tahoma" w:eastAsia="PMingLiU" w:hAnsi="Tahoma" w:cs="Tahoma"/>
                <w:sz w:val="20"/>
                <w:szCs w:val="20"/>
              </w:rPr>
            </w:pPr>
            <w:r w:rsidRPr="0056486C">
              <w:rPr>
                <w:rFonts w:ascii="Tahoma" w:eastAsia="PMingLiU" w:hAnsi="Tahoma" w:cs="Tahoma"/>
                <w:sz w:val="20"/>
                <w:szCs w:val="20"/>
              </w:rPr>
              <w:t>Perform other duties as required.</w:t>
            </w:r>
          </w:p>
          <w:p w14:paraId="72E0648D" w14:textId="77777777" w:rsidR="00B36F99" w:rsidRPr="0056486C" w:rsidRDefault="00B36F99" w:rsidP="001D4FB1">
            <w:pPr>
              <w:spacing w:before="100" w:line="276" w:lineRule="auto"/>
              <w:rPr>
                <w:rFonts w:cs="Tahoma"/>
                <w:sz w:val="20"/>
                <w:szCs w:val="20"/>
              </w:rPr>
            </w:pPr>
          </w:p>
        </w:tc>
      </w:tr>
      <w:tr w:rsidR="00AB4C53" w:rsidRPr="00446166" w14:paraId="48B4F628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AB4C53" w:rsidRPr="00446166" w:rsidRDefault="00AB4C53" w:rsidP="008B4115">
            <w:pPr>
              <w:pStyle w:val="Heading2"/>
              <w:spacing w:line="276" w:lineRule="auto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="00AB4C53" w:rsidRPr="00446166" w14:paraId="07225FD9" w14:textId="77777777" w:rsidTr="00D67E31">
        <w:trPr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AB4C53" w:rsidRDefault="00AB4C53" w:rsidP="008B4115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AB4C53" w:rsidRPr="00446166" w:rsidRDefault="00AB4C53" w:rsidP="008B4115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AB4C53" w:rsidRPr="00B11866" w:rsidRDefault="00AB4C53" w:rsidP="008B4115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 w:line="276" w:lineRule="auto"/>
              <w:rPr>
                <w:rFonts w:cs="Tahoma"/>
                <w:b/>
                <w:bCs/>
                <w:sz w:val="20"/>
                <w:szCs w:val="20"/>
              </w:rPr>
            </w:pPr>
            <w:r w:rsidRPr="00B11866">
              <w:rPr>
                <w:rFonts w:cs="Tahoma"/>
                <w:b/>
                <w:bCs/>
                <w:sz w:val="20"/>
                <w:szCs w:val="20"/>
              </w:rPr>
              <w:t>Required Completion Date:</w:t>
            </w:r>
          </w:p>
        </w:tc>
      </w:tr>
      <w:tr w:rsidR="00AB4C53" w:rsidRPr="00446166" w14:paraId="227064BC" w14:textId="77777777" w:rsidTr="00D67E31">
        <w:trPr>
          <w:trHeight w:val="653"/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A768EF" w14:textId="153DDEAF" w:rsidR="00DB4146" w:rsidRDefault="00DB4146" w:rsidP="001376C8">
            <w:pPr>
              <w:pStyle w:val="Text"/>
              <w:numPr>
                <w:ilvl w:val="0"/>
                <w:numId w:val="19"/>
              </w:numPr>
              <w:spacing w:line="276" w:lineRule="auto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Develop and publish a monthly social media editorial for FAO RAP X account and other relevant X </w:t>
            </w:r>
            <w:proofErr w:type="gramStart"/>
            <w:r>
              <w:rPr>
                <w:rFonts w:cs="Tahoma"/>
                <w:sz w:val="20"/>
                <w:szCs w:val="20"/>
              </w:rPr>
              <w:t>accounts</w:t>
            </w:r>
            <w:proofErr w:type="gramEnd"/>
          </w:p>
          <w:p w14:paraId="3B7E2F89" w14:textId="35F3AF14" w:rsidR="00DB4146" w:rsidRDefault="0010062C" w:rsidP="001376C8">
            <w:pPr>
              <w:pStyle w:val="Text"/>
              <w:numPr>
                <w:ilvl w:val="0"/>
                <w:numId w:val="19"/>
              </w:numPr>
              <w:spacing w:line="276" w:lineRule="auto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L</w:t>
            </w:r>
            <w:r w:rsidR="00DB4146">
              <w:rPr>
                <w:rFonts w:cs="Tahoma"/>
                <w:sz w:val="20"/>
                <w:szCs w:val="20"/>
              </w:rPr>
              <w:t xml:space="preserve">ist of publications and documents </w:t>
            </w:r>
            <w:r>
              <w:rPr>
                <w:rFonts w:cs="Tahoma"/>
                <w:sz w:val="20"/>
                <w:szCs w:val="20"/>
              </w:rPr>
              <w:t>uploaded on</w:t>
            </w:r>
            <w:r w:rsidR="00DB4146">
              <w:rPr>
                <w:rFonts w:cs="Tahoma"/>
                <w:sz w:val="20"/>
                <w:szCs w:val="20"/>
              </w:rPr>
              <w:t xml:space="preserve"> FAO </w:t>
            </w:r>
            <w:r>
              <w:rPr>
                <w:rFonts w:cs="Tahoma"/>
                <w:sz w:val="20"/>
                <w:szCs w:val="20"/>
              </w:rPr>
              <w:t>Document Repository</w:t>
            </w:r>
          </w:p>
          <w:p w14:paraId="32FFCF49" w14:textId="5FD8E8C3" w:rsidR="00DB4146" w:rsidRDefault="0010062C" w:rsidP="001376C8">
            <w:pPr>
              <w:pStyle w:val="Text"/>
              <w:numPr>
                <w:ilvl w:val="0"/>
                <w:numId w:val="19"/>
              </w:numPr>
              <w:spacing w:line="276" w:lineRule="auto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Support</w:t>
            </w:r>
            <w:r w:rsidR="00993CED">
              <w:rPr>
                <w:rFonts w:cs="Tahoma"/>
                <w:sz w:val="20"/>
                <w:szCs w:val="20"/>
              </w:rPr>
              <w:t xml:space="preserve"> and measure the impact of online campaigns and outreach </w:t>
            </w:r>
            <w:proofErr w:type="gramStart"/>
            <w:r w:rsidR="00993CED">
              <w:rPr>
                <w:rFonts w:cs="Tahoma"/>
                <w:sz w:val="20"/>
                <w:szCs w:val="20"/>
              </w:rPr>
              <w:t>activities</w:t>
            </w:r>
            <w:proofErr w:type="gramEnd"/>
          </w:p>
          <w:p w14:paraId="7F018AC3" w14:textId="650CFCFF" w:rsidR="00AB4C53" w:rsidRPr="00993CED" w:rsidRDefault="00621593" w:rsidP="00993CED">
            <w:pPr>
              <w:pStyle w:val="Text"/>
              <w:numPr>
                <w:ilvl w:val="0"/>
                <w:numId w:val="19"/>
              </w:numPr>
              <w:spacing w:line="276" w:lineRule="auto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Prepare and s</w:t>
            </w:r>
            <w:r w:rsidR="00993CED">
              <w:rPr>
                <w:rFonts w:cs="Tahoma"/>
                <w:sz w:val="20"/>
                <w:szCs w:val="20"/>
              </w:rPr>
              <w:t>ubmit an e</w:t>
            </w:r>
            <w:r w:rsidR="001D4FB1" w:rsidRPr="00993CED">
              <w:rPr>
                <w:rFonts w:cs="Tahoma"/>
                <w:sz w:val="20"/>
                <w:szCs w:val="20"/>
              </w:rPr>
              <w:t>nd</w:t>
            </w:r>
            <w:r w:rsidR="0003183C" w:rsidRPr="00993CED">
              <w:rPr>
                <w:rFonts w:cs="Tahoma"/>
                <w:sz w:val="20"/>
                <w:szCs w:val="20"/>
              </w:rPr>
              <w:t>-of-</w:t>
            </w:r>
            <w:r w:rsidR="00536063" w:rsidRPr="00993CED">
              <w:rPr>
                <w:rFonts w:cs="Tahoma"/>
                <w:sz w:val="20"/>
                <w:szCs w:val="20"/>
              </w:rPr>
              <w:t>as</w:t>
            </w:r>
            <w:r w:rsidR="001D4FB1" w:rsidRPr="00993CED">
              <w:rPr>
                <w:rFonts w:cs="Tahoma"/>
                <w:sz w:val="20"/>
                <w:szCs w:val="20"/>
              </w:rPr>
              <w:t xml:space="preserve">signment </w:t>
            </w:r>
            <w:proofErr w:type="gramStart"/>
            <w:r w:rsidR="001D4FB1" w:rsidRPr="00993CED">
              <w:rPr>
                <w:rFonts w:cs="Tahoma"/>
                <w:sz w:val="20"/>
                <w:szCs w:val="20"/>
              </w:rPr>
              <w:t>report</w:t>
            </w:r>
            <w:proofErr w:type="gramEnd"/>
            <w:r w:rsidR="0003183C" w:rsidRPr="00993CED">
              <w:rPr>
                <w:rFonts w:cs="Tahoma"/>
                <w:sz w:val="20"/>
                <w:szCs w:val="20"/>
              </w:rPr>
              <w:t xml:space="preserve"> </w:t>
            </w:r>
          </w:p>
          <w:p w14:paraId="719CBC8A" w14:textId="0824B6F0" w:rsidR="0003183C" w:rsidRPr="0003183C" w:rsidRDefault="0003183C" w:rsidP="0003183C">
            <w:pPr>
              <w:pStyle w:val="Text"/>
              <w:spacing w:line="276" w:lineRule="auto"/>
              <w:ind w:left="720"/>
              <w:contextualSpacing/>
              <w:rPr>
                <w:rFonts w:cs="Tahoma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23A5BBBA" w:rsidR="00AB4C53" w:rsidRPr="00446166" w:rsidRDefault="0056486C" w:rsidP="008B4115">
            <w:pPr>
              <w:pStyle w:val="Text"/>
              <w:spacing w:line="276" w:lineRule="auto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End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assignment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report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to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be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completed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within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2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weeks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after the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end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 xml:space="preserve"> of </w:t>
            </w:r>
            <w:proofErr w:type="spellStart"/>
            <w:r w:rsidRPr="0056486C">
              <w:rPr>
                <w:rFonts w:cs="Tahoma"/>
                <w:sz w:val="20"/>
                <w:szCs w:val="20"/>
                <w:lang w:val="es-ES_tradnl"/>
              </w:rPr>
              <w:t>assignment</w:t>
            </w:r>
            <w:proofErr w:type="spellEnd"/>
            <w:r w:rsidRPr="0056486C">
              <w:rPr>
                <w:rFonts w:cs="Tahoma"/>
                <w:sz w:val="20"/>
                <w:szCs w:val="20"/>
                <w:lang w:val="es-ES_tradnl"/>
              </w:rPr>
              <w:t>.</w:t>
            </w:r>
          </w:p>
        </w:tc>
      </w:tr>
      <w:tr w:rsidR="00AB4C53" w:rsidRPr="00446166" w14:paraId="2F3AAA89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AB4C53" w:rsidRPr="00446166" w:rsidRDefault="00AB4C53" w:rsidP="008B4115">
            <w:pPr>
              <w:spacing w:line="276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AB4C53" w:rsidRPr="00446166" w14:paraId="35322154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D1A3D" w14:textId="77777777" w:rsidR="00AB4C53" w:rsidRPr="00446166" w:rsidRDefault="00AB4C53" w:rsidP="008B4115">
            <w:pPr>
              <w:spacing w:line="276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3D49983" w14:textId="77777777" w:rsidR="00AB4C53" w:rsidRDefault="00AB4C53" w:rsidP="008B4115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requirements:</w:t>
            </w:r>
          </w:p>
          <w:p w14:paraId="1920359D" w14:textId="77777777" w:rsidR="00AE5E82" w:rsidRDefault="00AE5E82" w:rsidP="00AE5E8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u w:val="single"/>
                <w:lang w:eastAsia="en-US"/>
              </w:rPr>
              <w:t>Nationality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: candidates must be nationals of FAO Member Nations. </w:t>
            </w:r>
          </w:p>
          <w:p w14:paraId="03B5949E" w14:textId="77777777" w:rsidR="00AE5E82" w:rsidRDefault="00AE5E82" w:rsidP="00AE5E8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u w:val="single"/>
                <w:lang w:eastAsia="en-US"/>
              </w:rPr>
              <w:t>Education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: candidates must be students enrolled in an under-graduate or post-graduate degree programme in a bona fide educational institution at the time of application or recent graduates of such an institution.  Degree or certification on animal science will be considered an asset.</w:t>
            </w:r>
          </w:p>
          <w:p w14:paraId="681316EF" w14:textId="77777777" w:rsidR="00AE5E82" w:rsidRDefault="00AE5E82" w:rsidP="00AE5E8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u w:val="single"/>
                <w:lang w:eastAsia="en-US"/>
              </w:rPr>
              <w:t>Languages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 xml:space="preserve">: candidates must have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working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 xml:space="preserve"> knowledge of English. Knowledge of a second FAO language (Arabic, Chinese, French, Russian or Spanish) will be considered an asset. </w:t>
            </w:r>
          </w:p>
          <w:p w14:paraId="3F63CF1A" w14:textId="77777777" w:rsidR="00AE5E82" w:rsidRDefault="00AE5E82" w:rsidP="00AE5E82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 w:line="280" w:lineRule="auto"/>
              <w:jc w:val="both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u w:val="single"/>
                <w:lang w:eastAsia="en-US"/>
              </w:rPr>
              <w:t>Age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  <w:t>: candidates should be aged between 21 and 30 at the start of their internship. </w:t>
            </w:r>
          </w:p>
          <w:p w14:paraId="623F65D2" w14:textId="62A2C303" w:rsidR="00AB4C53" w:rsidRPr="00143946" w:rsidRDefault="00AB4C53" w:rsidP="00AE5E82">
            <w:pPr>
              <w:pStyle w:val="paragraph"/>
              <w:spacing w:line="276" w:lineRule="auto"/>
              <w:ind w:left="800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en-US"/>
              </w:rPr>
            </w:pPr>
          </w:p>
        </w:tc>
      </w:tr>
      <w:tr w:rsidR="00AB4C53" w:rsidRPr="00446166" w14:paraId="1D52890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AB4C53" w:rsidRPr="00446166" w:rsidRDefault="00AB4C53" w:rsidP="008B4115">
            <w:pPr>
              <w:spacing w:line="276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8B4115">
      <w:pPr>
        <w:spacing w:line="276" w:lineRule="auto"/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8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6FADE" w14:textId="77777777" w:rsidR="007957C7" w:rsidRDefault="007957C7" w:rsidP="00446166">
      <w:r>
        <w:separator/>
      </w:r>
    </w:p>
  </w:endnote>
  <w:endnote w:type="continuationSeparator" w:id="0">
    <w:p w14:paraId="652E1786" w14:textId="77777777" w:rsidR="007957C7" w:rsidRDefault="007957C7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banyWTJ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E1F28" w14:textId="77777777" w:rsidR="007957C7" w:rsidRDefault="007957C7" w:rsidP="00446166">
      <w:r>
        <w:separator/>
      </w:r>
    </w:p>
  </w:footnote>
  <w:footnote w:type="continuationSeparator" w:id="0">
    <w:p w14:paraId="757FB2A6" w14:textId="77777777" w:rsidR="007957C7" w:rsidRDefault="007957C7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BB1"/>
    <w:multiLevelType w:val="hybridMultilevel"/>
    <w:tmpl w:val="371A5E92"/>
    <w:lvl w:ilvl="0" w:tplc="E32C8A44">
      <w:numFmt w:val="bullet"/>
      <w:lvlText w:val="-"/>
      <w:lvlJc w:val="left"/>
      <w:pPr>
        <w:ind w:left="720" w:hanging="360"/>
      </w:pPr>
      <w:rPr>
        <w:rFonts w:ascii="AlbanyWTJ" w:eastAsia="PMingLiU" w:hAnsi="AlbanyWTJ" w:cs="AlbanyWTJ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20BB"/>
    <w:multiLevelType w:val="hybridMultilevel"/>
    <w:tmpl w:val="013C980E"/>
    <w:lvl w:ilvl="0" w:tplc="3E62C866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E1048"/>
    <w:multiLevelType w:val="multilevel"/>
    <w:tmpl w:val="DD6E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E745E4"/>
    <w:multiLevelType w:val="hybridMultilevel"/>
    <w:tmpl w:val="A15EFD94"/>
    <w:lvl w:ilvl="0" w:tplc="A4F84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C7AD1"/>
    <w:multiLevelType w:val="hybridMultilevel"/>
    <w:tmpl w:val="0B0E7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5418658">
    <w:abstractNumId w:val="6"/>
  </w:num>
  <w:num w:numId="2" w16cid:durableId="1260988452">
    <w:abstractNumId w:val="3"/>
  </w:num>
  <w:num w:numId="3" w16cid:durableId="388309138">
    <w:abstractNumId w:val="10"/>
  </w:num>
  <w:num w:numId="4" w16cid:durableId="179514151">
    <w:abstractNumId w:val="22"/>
  </w:num>
  <w:num w:numId="5" w16cid:durableId="1798646789">
    <w:abstractNumId w:val="2"/>
  </w:num>
  <w:num w:numId="6" w16cid:durableId="513618745">
    <w:abstractNumId w:val="16"/>
  </w:num>
  <w:num w:numId="7" w16cid:durableId="1114249394">
    <w:abstractNumId w:val="7"/>
  </w:num>
  <w:num w:numId="8" w16cid:durableId="602883424">
    <w:abstractNumId w:val="14"/>
  </w:num>
  <w:num w:numId="9" w16cid:durableId="1633291853">
    <w:abstractNumId w:val="21"/>
  </w:num>
  <w:num w:numId="10" w16cid:durableId="1430347200">
    <w:abstractNumId w:val="11"/>
  </w:num>
  <w:num w:numId="11" w16cid:durableId="707680904">
    <w:abstractNumId w:val="9"/>
  </w:num>
  <w:num w:numId="12" w16cid:durableId="1744639072">
    <w:abstractNumId w:val="18"/>
  </w:num>
  <w:num w:numId="13" w16cid:durableId="926033532">
    <w:abstractNumId w:val="20"/>
  </w:num>
  <w:num w:numId="14" w16cid:durableId="1947688341">
    <w:abstractNumId w:val="12"/>
  </w:num>
  <w:num w:numId="15" w16cid:durableId="3091343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2452187">
    <w:abstractNumId w:val="4"/>
  </w:num>
  <w:num w:numId="17" w16cid:durableId="501896269">
    <w:abstractNumId w:val="19"/>
  </w:num>
  <w:num w:numId="18" w16cid:durableId="1248925272">
    <w:abstractNumId w:val="8"/>
  </w:num>
  <w:num w:numId="19" w16cid:durableId="755712438">
    <w:abstractNumId w:val="15"/>
  </w:num>
  <w:num w:numId="20" w16cid:durableId="97794084">
    <w:abstractNumId w:val="13"/>
  </w:num>
  <w:num w:numId="21" w16cid:durableId="1517037064">
    <w:abstractNumId w:val="1"/>
  </w:num>
  <w:num w:numId="22" w16cid:durableId="235015221">
    <w:abstractNumId w:val="0"/>
  </w:num>
  <w:num w:numId="23" w16cid:durableId="1981618362">
    <w:abstractNumId w:val="5"/>
  </w:num>
  <w:num w:numId="24" w16cid:durableId="96666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_tradnl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07FB5"/>
    <w:rsid w:val="00031137"/>
    <w:rsid w:val="0003183C"/>
    <w:rsid w:val="00031A14"/>
    <w:rsid w:val="00040A49"/>
    <w:rsid w:val="0006115C"/>
    <w:rsid w:val="00062463"/>
    <w:rsid w:val="0006621A"/>
    <w:rsid w:val="00076769"/>
    <w:rsid w:val="000902C1"/>
    <w:rsid w:val="000A7949"/>
    <w:rsid w:val="000C01EB"/>
    <w:rsid w:val="000C156E"/>
    <w:rsid w:val="000D71BD"/>
    <w:rsid w:val="000E1684"/>
    <w:rsid w:val="000F6677"/>
    <w:rsid w:val="0010062C"/>
    <w:rsid w:val="001018E5"/>
    <w:rsid w:val="0010426E"/>
    <w:rsid w:val="00116765"/>
    <w:rsid w:val="001376C8"/>
    <w:rsid w:val="00140449"/>
    <w:rsid w:val="001404A6"/>
    <w:rsid w:val="00143946"/>
    <w:rsid w:val="001554B5"/>
    <w:rsid w:val="00164C2B"/>
    <w:rsid w:val="00171E35"/>
    <w:rsid w:val="001803AF"/>
    <w:rsid w:val="001A295D"/>
    <w:rsid w:val="001B347F"/>
    <w:rsid w:val="001B48CA"/>
    <w:rsid w:val="001B58F5"/>
    <w:rsid w:val="001D4FB1"/>
    <w:rsid w:val="001E338B"/>
    <w:rsid w:val="001F0867"/>
    <w:rsid w:val="001F23DB"/>
    <w:rsid w:val="002021F9"/>
    <w:rsid w:val="00204CE4"/>
    <w:rsid w:val="00206A7F"/>
    <w:rsid w:val="00207022"/>
    <w:rsid w:val="0021191E"/>
    <w:rsid w:val="00213183"/>
    <w:rsid w:val="002258F7"/>
    <w:rsid w:val="00240BFB"/>
    <w:rsid w:val="002476FC"/>
    <w:rsid w:val="002724C9"/>
    <w:rsid w:val="00282C5A"/>
    <w:rsid w:val="00283DC3"/>
    <w:rsid w:val="00285418"/>
    <w:rsid w:val="0028552D"/>
    <w:rsid w:val="002A03FC"/>
    <w:rsid w:val="002C3230"/>
    <w:rsid w:val="002E5BC3"/>
    <w:rsid w:val="002E6BEB"/>
    <w:rsid w:val="00310E09"/>
    <w:rsid w:val="0032244E"/>
    <w:rsid w:val="003233BC"/>
    <w:rsid w:val="00331144"/>
    <w:rsid w:val="00343E96"/>
    <w:rsid w:val="00351F4B"/>
    <w:rsid w:val="00360498"/>
    <w:rsid w:val="00374993"/>
    <w:rsid w:val="003854B7"/>
    <w:rsid w:val="00385E48"/>
    <w:rsid w:val="003C6689"/>
    <w:rsid w:val="003D19F5"/>
    <w:rsid w:val="003D24E7"/>
    <w:rsid w:val="003F300F"/>
    <w:rsid w:val="003F4DFF"/>
    <w:rsid w:val="0042569D"/>
    <w:rsid w:val="004323A0"/>
    <w:rsid w:val="00436515"/>
    <w:rsid w:val="004438A7"/>
    <w:rsid w:val="00444C1C"/>
    <w:rsid w:val="00446166"/>
    <w:rsid w:val="00472D6C"/>
    <w:rsid w:val="004A24BB"/>
    <w:rsid w:val="004D2413"/>
    <w:rsid w:val="004D6427"/>
    <w:rsid w:val="00512C4C"/>
    <w:rsid w:val="00515542"/>
    <w:rsid w:val="00516FDB"/>
    <w:rsid w:val="0051710F"/>
    <w:rsid w:val="00532BE8"/>
    <w:rsid w:val="0053361C"/>
    <w:rsid w:val="00536063"/>
    <w:rsid w:val="0054532E"/>
    <w:rsid w:val="00560C25"/>
    <w:rsid w:val="0056486C"/>
    <w:rsid w:val="00573C5F"/>
    <w:rsid w:val="005771A4"/>
    <w:rsid w:val="00582287"/>
    <w:rsid w:val="0059107B"/>
    <w:rsid w:val="005918B2"/>
    <w:rsid w:val="00593518"/>
    <w:rsid w:val="005A21C6"/>
    <w:rsid w:val="005B18E8"/>
    <w:rsid w:val="005B2D28"/>
    <w:rsid w:val="005B7640"/>
    <w:rsid w:val="005D066C"/>
    <w:rsid w:val="005D360D"/>
    <w:rsid w:val="005E0882"/>
    <w:rsid w:val="00601F8B"/>
    <w:rsid w:val="00614C77"/>
    <w:rsid w:val="00621593"/>
    <w:rsid w:val="006457DA"/>
    <w:rsid w:val="006555B3"/>
    <w:rsid w:val="00661C9C"/>
    <w:rsid w:val="006746E2"/>
    <w:rsid w:val="006820C4"/>
    <w:rsid w:val="006C0665"/>
    <w:rsid w:val="006D75CC"/>
    <w:rsid w:val="006E6656"/>
    <w:rsid w:val="006F6CE6"/>
    <w:rsid w:val="0070631A"/>
    <w:rsid w:val="00712A7B"/>
    <w:rsid w:val="0071495D"/>
    <w:rsid w:val="00727B79"/>
    <w:rsid w:val="007506DE"/>
    <w:rsid w:val="007527F2"/>
    <w:rsid w:val="00752FAA"/>
    <w:rsid w:val="0077469A"/>
    <w:rsid w:val="0079323C"/>
    <w:rsid w:val="007957C7"/>
    <w:rsid w:val="0079592D"/>
    <w:rsid w:val="00796EA5"/>
    <w:rsid w:val="007A592E"/>
    <w:rsid w:val="007A7854"/>
    <w:rsid w:val="007C1F91"/>
    <w:rsid w:val="007D1B46"/>
    <w:rsid w:val="00807590"/>
    <w:rsid w:val="008149AD"/>
    <w:rsid w:val="008420BA"/>
    <w:rsid w:val="0088541D"/>
    <w:rsid w:val="0088556A"/>
    <w:rsid w:val="00891B38"/>
    <w:rsid w:val="008A276B"/>
    <w:rsid w:val="008A3003"/>
    <w:rsid w:val="008B0E55"/>
    <w:rsid w:val="008B4115"/>
    <w:rsid w:val="008C4AE6"/>
    <w:rsid w:val="008F6578"/>
    <w:rsid w:val="0090622E"/>
    <w:rsid w:val="009104D6"/>
    <w:rsid w:val="009321B5"/>
    <w:rsid w:val="009555C6"/>
    <w:rsid w:val="00962EB6"/>
    <w:rsid w:val="00967C99"/>
    <w:rsid w:val="009719CC"/>
    <w:rsid w:val="0098068C"/>
    <w:rsid w:val="0098339E"/>
    <w:rsid w:val="00983BE9"/>
    <w:rsid w:val="00985F25"/>
    <w:rsid w:val="009927A4"/>
    <w:rsid w:val="00992F31"/>
    <w:rsid w:val="00993CED"/>
    <w:rsid w:val="00997243"/>
    <w:rsid w:val="009A1E7D"/>
    <w:rsid w:val="009A277A"/>
    <w:rsid w:val="009B124E"/>
    <w:rsid w:val="009B5A97"/>
    <w:rsid w:val="009C73D1"/>
    <w:rsid w:val="009D3F12"/>
    <w:rsid w:val="00A001C0"/>
    <w:rsid w:val="00A071ED"/>
    <w:rsid w:val="00A07555"/>
    <w:rsid w:val="00A12DF9"/>
    <w:rsid w:val="00A15123"/>
    <w:rsid w:val="00A26B2C"/>
    <w:rsid w:val="00A80039"/>
    <w:rsid w:val="00A83489"/>
    <w:rsid w:val="00AA2BE1"/>
    <w:rsid w:val="00AB4C53"/>
    <w:rsid w:val="00AC52BA"/>
    <w:rsid w:val="00AD5145"/>
    <w:rsid w:val="00AD7B38"/>
    <w:rsid w:val="00AD7F81"/>
    <w:rsid w:val="00AE5E82"/>
    <w:rsid w:val="00AF082A"/>
    <w:rsid w:val="00AF20B0"/>
    <w:rsid w:val="00AF713A"/>
    <w:rsid w:val="00B0757F"/>
    <w:rsid w:val="00B11866"/>
    <w:rsid w:val="00B128E6"/>
    <w:rsid w:val="00B36F99"/>
    <w:rsid w:val="00B43322"/>
    <w:rsid w:val="00B51564"/>
    <w:rsid w:val="00B527AB"/>
    <w:rsid w:val="00B6588D"/>
    <w:rsid w:val="00B66EDA"/>
    <w:rsid w:val="00B81185"/>
    <w:rsid w:val="00B92E2F"/>
    <w:rsid w:val="00B941BC"/>
    <w:rsid w:val="00B96C4C"/>
    <w:rsid w:val="00BB7F60"/>
    <w:rsid w:val="00BD1FDB"/>
    <w:rsid w:val="00BF1F9A"/>
    <w:rsid w:val="00BF3688"/>
    <w:rsid w:val="00C1320C"/>
    <w:rsid w:val="00C202B8"/>
    <w:rsid w:val="00C20CBA"/>
    <w:rsid w:val="00C22236"/>
    <w:rsid w:val="00C31D6B"/>
    <w:rsid w:val="00CA2846"/>
    <w:rsid w:val="00CD2E2A"/>
    <w:rsid w:val="00CF5322"/>
    <w:rsid w:val="00D034BB"/>
    <w:rsid w:val="00D13167"/>
    <w:rsid w:val="00D16712"/>
    <w:rsid w:val="00D22FB2"/>
    <w:rsid w:val="00D408F3"/>
    <w:rsid w:val="00D53449"/>
    <w:rsid w:val="00D61E16"/>
    <w:rsid w:val="00D67E31"/>
    <w:rsid w:val="00D71408"/>
    <w:rsid w:val="00D813B4"/>
    <w:rsid w:val="00D91E0B"/>
    <w:rsid w:val="00D94363"/>
    <w:rsid w:val="00DA5117"/>
    <w:rsid w:val="00DB4146"/>
    <w:rsid w:val="00DC016C"/>
    <w:rsid w:val="00DC4CA4"/>
    <w:rsid w:val="00DD290B"/>
    <w:rsid w:val="00DE54DC"/>
    <w:rsid w:val="00DE7200"/>
    <w:rsid w:val="00DE7847"/>
    <w:rsid w:val="00E00FEC"/>
    <w:rsid w:val="00E119E7"/>
    <w:rsid w:val="00E35A7F"/>
    <w:rsid w:val="00E541AB"/>
    <w:rsid w:val="00E667B7"/>
    <w:rsid w:val="00E7769B"/>
    <w:rsid w:val="00E96A3C"/>
    <w:rsid w:val="00ED3F93"/>
    <w:rsid w:val="00EF0C10"/>
    <w:rsid w:val="00EF421F"/>
    <w:rsid w:val="00F01D20"/>
    <w:rsid w:val="00F22F85"/>
    <w:rsid w:val="00F26892"/>
    <w:rsid w:val="00F33EA3"/>
    <w:rsid w:val="00F50F1A"/>
    <w:rsid w:val="00F6076C"/>
    <w:rsid w:val="00F86CD6"/>
    <w:rsid w:val="00F91B48"/>
    <w:rsid w:val="00FC1492"/>
    <w:rsid w:val="00FC1CB3"/>
    <w:rsid w:val="00FD3580"/>
    <w:rsid w:val="00FE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,Bullets,List Paragraph11,Para,ADB paragraph numbering"/>
    <w:basedOn w:val="Normal"/>
    <w:link w:val="ListParagraphChar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,Bullets Char,List Paragraph11 Char,Para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aragraph">
    <w:name w:val="paragraph"/>
    <w:basedOn w:val="Normal"/>
    <w:rsid w:val="008F6578"/>
    <w:pPr>
      <w:spacing w:before="100" w:beforeAutospacing="1" w:after="100" w:afterAutospacing="1"/>
    </w:pPr>
    <w:rPr>
      <w:rFonts w:ascii="Gulim" w:eastAsia="Gulim" w:hAnsi="Gulim" w:cs="Gulim"/>
      <w:lang w:val="en-US"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3F3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o.org/nocs/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fao.org/faoterm" TargetMode="External"/><Relationship Id="rId17" Type="http://schemas.openxmlformats.org/officeDocument/2006/relationships/hyperlink" Target="https://www.fao.org/3/i7429e/i7429e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n.org/geospatial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o.org/3/cb8081en/cb8081en.pdf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ranet.fao.org/fileadmin/user_upload/occ/Quick_Guides/FAO-Stories-Template-UPDATED.pdf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intranet.fao.org/fileadmin/user_upload/occ/Quick_Guides/UPDATED-Digital-Storytelling-Guide-EN-FINAL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banyWTJ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191815"/>
    <w:rsid w:val="0029586F"/>
    <w:rsid w:val="002A396F"/>
    <w:rsid w:val="002D736A"/>
    <w:rsid w:val="003C4899"/>
    <w:rsid w:val="00404462"/>
    <w:rsid w:val="004F0608"/>
    <w:rsid w:val="00512A4A"/>
    <w:rsid w:val="00573ED8"/>
    <w:rsid w:val="006657E9"/>
    <w:rsid w:val="00685E40"/>
    <w:rsid w:val="0069197F"/>
    <w:rsid w:val="00787046"/>
    <w:rsid w:val="00895E64"/>
    <w:rsid w:val="008C746E"/>
    <w:rsid w:val="00977B06"/>
    <w:rsid w:val="00B053D9"/>
    <w:rsid w:val="00B656E2"/>
    <w:rsid w:val="00D0414E"/>
    <w:rsid w:val="00D43BB4"/>
    <w:rsid w:val="00D44001"/>
    <w:rsid w:val="00EA0552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61D5E55855B4EBB91230064B2800F" ma:contentTypeVersion="17" ma:contentTypeDescription="Create a new document." ma:contentTypeScope="" ma:versionID="eaf856d0ac1c1c41e82783a3cf000040">
  <xsd:schema xmlns:xsd="http://www.w3.org/2001/XMLSchema" xmlns:xs="http://www.w3.org/2001/XMLSchema" xmlns:p="http://schemas.microsoft.com/office/2006/metadata/properties" xmlns:ns2="af2e3e4a-7667-4f5c-a990-4a6d6db3b2fa" xmlns:ns3="b6a3b5e8-9a5d-48de-8dd4-71f80e1de32d" targetNamespace="http://schemas.microsoft.com/office/2006/metadata/properties" ma:root="true" ma:fieldsID="b029275d40389c9a6bb52d0fdbd6ab2d" ns2:_="" ns3:_="">
    <xsd:import namespace="af2e3e4a-7667-4f5c-a990-4a6d6db3b2fa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Handbook" minOccurs="0"/>
                <xsd:element ref="ns2:Category" minOccurs="0"/>
                <xsd:element ref="ns2:Code"/>
                <xsd:element ref="ns2:qvz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3e4a-7667-4f5c-a990-4a6d6db3b2fa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internalName="Owner" ma:readOnly="false">
      <xsd:simpleType>
        <xsd:restriction base="dms:Text">
          <xsd:maxLength value="255"/>
        </xsd:restriction>
      </xsd:simpleType>
    </xsd:element>
    <xsd:element name="Handbook" ma:index="3" nillable="true" ma:displayName="Handbook" ma:format="Hyperlink" ma:internalName="Handboo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ategory" ma:index="4" nillable="true" ma:displayName="Category" ma:default="Enter Choice 1" ma:format="Dropdown" ma:internalName="Category" ma:readOnly="false">
      <xsd:simpleType>
        <xsd:restriction base="dms:Choice">
          <xsd:enumeration value="Enter Choice 1"/>
          <xsd:enumeration value="Enter Choice 2"/>
          <xsd:enumeration value="Enter Choice 3"/>
        </xsd:restriction>
      </xsd:simpleType>
    </xsd:element>
    <xsd:element name="Code" ma:index="5" ma:displayName="Code" ma:internalName="Code" ma:readOnly="false">
      <xsd:simpleType>
        <xsd:restriction base="dms:Text">
          <xsd:maxLength value="255"/>
        </xsd:restriction>
      </xsd:simpleType>
    </xsd:element>
    <xsd:element name="qvzs" ma:index="7" nillable="true" ma:displayName="Original Filename" ma:internalName="qvzs" ma:readOnly="false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2e3e4a-7667-4f5c-a990-4a6d6db3b2fa">Enter Choice 1</Category>
    <Handbook xmlns="af2e3e4a-7667-4f5c-a990-4a6d6db3b2fa">
      <Url xsi:nil="true"/>
      <Description xsi:nil="true"/>
    </Handbook>
    <qvzs xmlns="af2e3e4a-7667-4f5c-a990-4a6d6db3b2fa">ADM1702e_TOR for IVFs</qvzs>
    <Owner xmlns="af2e3e4a-7667-4f5c-a990-4a6d6db3b2fa">OHR</Owner>
    <Code xmlns="af2e3e4a-7667-4f5c-a990-4a6d6db3b2fa">ADM1702e</Code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9959C-7ED6-4DF9-8589-DCB0E941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3e4a-7667-4f5c-a990-4a6d6db3b2fa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af2e3e4a-7667-4f5c-a990-4a6d6db3b2fa"/>
    <ds:schemaRef ds:uri="b6a3b5e8-9a5d-48de-8dd4-71f80e1de3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757</Words>
  <Characters>4315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Lyapina, Liudmila (FAORAP)</cp:lastModifiedBy>
  <cp:revision>2</cp:revision>
  <cp:lastPrinted>2016-03-01T13:06:00Z</cp:lastPrinted>
  <dcterms:created xsi:type="dcterms:W3CDTF">2024-01-26T07:42:00Z</dcterms:created>
  <dcterms:modified xsi:type="dcterms:W3CDTF">2024-01-26T07:42:00Z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0x01010059961D5E55855B4EBB91230064B2800F</vt:lpwstr>
  </property>
</Properties>
</file>